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9147F" w:rsidRDefault="0025106C" w:rsidP="004F0409">
      <w:pPr>
        <w:pStyle w:val="af7"/>
        <w:ind w:leftChars="250" w:left="850"/>
        <w:rPr>
          <w:sz w:val="24"/>
          <w:szCs w:val="24"/>
        </w:rPr>
      </w:pPr>
      <w:bookmarkStart w:id="0" w:name="_GoBack"/>
      <w:bookmarkEnd w:id="0"/>
      <w:r w:rsidRPr="00080040">
        <w:rPr>
          <w:rFonts w:hint="eastAsia"/>
        </w:rPr>
        <w:t>糾正案文</w:t>
      </w:r>
    </w:p>
    <w:p w:rsidR="002C1507" w:rsidRDefault="0025106C" w:rsidP="002C1507">
      <w:pPr>
        <w:pStyle w:val="1"/>
      </w:pPr>
      <w:r>
        <w:rPr>
          <w:rFonts w:hint="eastAsia"/>
        </w:rPr>
        <w:t>被糾正機關：</w:t>
      </w:r>
      <w:r w:rsidR="00E9147F">
        <w:rPr>
          <w:rFonts w:hint="eastAsia"/>
        </w:rPr>
        <w:t>教育部</w:t>
      </w:r>
      <w:r w:rsidR="002C1507">
        <w:rPr>
          <w:rFonts w:hint="eastAsia"/>
        </w:rPr>
        <w:t>。</w:t>
      </w:r>
    </w:p>
    <w:p w:rsidR="002C1507" w:rsidRDefault="002C1507" w:rsidP="00DB5F7F">
      <w:pPr>
        <w:pStyle w:val="1"/>
      </w:pPr>
      <w:r>
        <w:rPr>
          <w:rFonts w:hint="eastAsia"/>
        </w:rPr>
        <w:t>案　　　由：</w:t>
      </w:r>
      <w:r w:rsidR="00E9147F" w:rsidRPr="00E9147F">
        <w:rPr>
          <w:rFonts w:hint="eastAsia"/>
        </w:rPr>
        <w:t>教育部收受高雄醫學大學學生會及校友會連署陳情該校董事會遴選校長涉違法黑箱作業</w:t>
      </w:r>
      <w:r w:rsidR="00DB5F7F" w:rsidRPr="00DB5F7F">
        <w:rPr>
          <w:rFonts w:hint="eastAsia"/>
        </w:rPr>
        <w:t>，該部對陳情人之個人資料未為妥善遮隱以達無從識別特定當事人等之去識別化安全維護措施，</w:t>
      </w:r>
      <w:r w:rsidR="00DB5F7F">
        <w:rPr>
          <w:rFonts w:hint="eastAsia"/>
        </w:rPr>
        <w:t>且</w:t>
      </w:r>
      <w:r w:rsidR="00DB5F7F" w:rsidRPr="00DB5F7F">
        <w:rPr>
          <w:rFonts w:hint="eastAsia"/>
        </w:rPr>
        <w:t>對於陳情事項未本主管機關</w:t>
      </w:r>
      <w:r w:rsidR="00BF59B8" w:rsidRPr="00DB5F7F">
        <w:rPr>
          <w:rFonts w:hint="eastAsia"/>
        </w:rPr>
        <w:t>權責</w:t>
      </w:r>
      <w:r w:rsidR="00DB5F7F" w:rsidRPr="00DB5F7F">
        <w:rPr>
          <w:rFonts w:hint="eastAsia"/>
        </w:rPr>
        <w:t>妥為辦理，逕將該陳情書及連署名單移送被陳情對象處理，相關處置作為，核均有違失</w:t>
      </w:r>
      <w:r>
        <w:rPr>
          <w:rFonts w:hint="eastAsia"/>
        </w:rPr>
        <w:t>，爰依法提案糾正。</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F86CA5">
        <w:rPr>
          <w:rFonts w:hint="eastAsia"/>
        </w:rPr>
        <w:t xml:space="preserve"> </w:t>
      </w:r>
    </w:p>
    <w:p w:rsidR="00360BC5" w:rsidRPr="00FA3214" w:rsidRDefault="00E9147F" w:rsidP="00E9147F">
      <w:pPr>
        <w:pStyle w:val="0"/>
        <w:ind w:left="680" w:firstLineChars="133" w:firstLine="452"/>
        <w:rPr>
          <w:b/>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04406097"/>
      <w:bookmarkStart w:id="37" w:name="_Toc506990999"/>
      <w:bookmarkStart w:id="38" w:name="_Toc524895646"/>
      <w:bookmarkStart w:id="39" w:name="_Toc524896192"/>
      <w:bookmarkStart w:id="40" w:name="_Toc524896222"/>
      <w:bookmarkStart w:id="41" w:name="_Toc524902729"/>
      <w:bookmarkStart w:id="42" w:name="_Toc525066145"/>
      <w:bookmarkStart w:id="43" w:name="_Toc525070836"/>
      <w:bookmarkStart w:id="44" w:name="_Toc525938376"/>
      <w:bookmarkStart w:id="45" w:name="_Toc525939224"/>
      <w:bookmarkStart w:id="46" w:name="_Toc525939729"/>
      <w:bookmarkStart w:id="47" w:name="_Toc529218269"/>
      <w:bookmarkEnd w:id="26"/>
      <w:bookmarkEnd w:id="27"/>
      <w:bookmarkEnd w:id="28"/>
      <w:bookmarkEnd w:id="29"/>
      <w:bookmarkEnd w:id="30"/>
      <w:bookmarkEnd w:id="31"/>
      <w:bookmarkEnd w:id="32"/>
      <w:bookmarkEnd w:id="33"/>
      <w:bookmarkEnd w:id="34"/>
      <w:bookmarkEnd w:id="35"/>
      <w:r w:rsidRPr="00E9147F">
        <w:rPr>
          <w:rFonts w:hint="eastAsia"/>
        </w:rPr>
        <w:t>高雄醫學大學（以下簡稱高醫大）學生會；</w:t>
      </w:r>
      <w:r w:rsidR="007D69E5">
        <w:rPr>
          <w:rFonts w:hint="eastAsia"/>
        </w:rPr>
        <w:t>高醫大</w:t>
      </w:r>
      <w:r w:rsidRPr="00E9147F">
        <w:rPr>
          <w:rFonts w:hint="eastAsia"/>
        </w:rPr>
        <w:t>醫、牙、藥、護系學生會；高醫大校友總會；高醫大醫學系系友總會；高雄市高醫校友醫師協會，共1,217名學生及校友，以聯合聲明書及連署書，強烈要求高醫大董事會立即停止違法、黑箱、反民主的校長遴選，於106年11月30日函向教育部部長（時任部長：潘文忠）陳情，陳情主旨：建請教育部立即責令高醫大董事會停止正在進行的違法、黑箱、反民主的校長遴選作業。改採用校務會議通過的「校長遴選委員會設置辦法」修正草案，據以公開民主地遴選校長</w:t>
      </w:r>
      <w:r w:rsidRPr="00E9147F">
        <w:rPr>
          <w:rFonts w:hint="eastAsia"/>
          <w:b/>
        </w:rPr>
        <w:t>。</w:t>
      </w:r>
      <w:r w:rsidRPr="00E9147F">
        <w:rPr>
          <w:rFonts w:hint="eastAsia"/>
        </w:rPr>
        <w:t>詎</w:t>
      </w:r>
      <w:r w:rsidR="007D69E5">
        <w:rPr>
          <w:rFonts w:hint="eastAsia"/>
        </w:rPr>
        <w:t>教育部</w:t>
      </w:r>
      <w:r w:rsidR="00EF2C2A" w:rsidRPr="00EF2C2A">
        <w:rPr>
          <w:rFonts w:hint="eastAsia"/>
        </w:rPr>
        <w:t>對陳情人之個人資料未為妥善遮隱以達無從識別特定當事人等之去識別化安全維護措施，且對於陳情事項未本</w:t>
      </w:r>
      <w:r w:rsidR="0031514E" w:rsidRPr="00EF2C2A">
        <w:rPr>
          <w:rFonts w:hint="eastAsia"/>
        </w:rPr>
        <w:t>主管機關</w:t>
      </w:r>
      <w:r w:rsidR="00EF2C2A" w:rsidRPr="00EF2C2A">
        <w:rPr>
          <w:rFonts w:hint="eastAsia"/>
        </w:rPr>
        <w:t>權責妥為辦理，逕將該陳情書及連署名單移送被陳情對象處理，相關處置作為，核均有違失。</w:t>
      </w:r>
    </w:p>
    <w:bookmarkEnd w:id="36"/>
    <w:bookmarkEnd w:id="37"/>
    <w:p w:rsidR="006F05D2" w:rsidRPr="006F05D2" w:rsidRDefault="006F05D2" w:rsidP="006F05D2">
      <w:pPr>
        <w:pStyle w:val="2"/>
        <w:rPr>
          <w:b w:val="0"/>
        </w:rPr>
      </w:pPr>
      <w:r w:rsidRPr="006F05D2">
        <w:rPr>
          <w:rFonts w:hint="eastAsia"/>
          <w:b w:val="0"/>
        </w:rPr>
        <w:t>按「個人資料保護法」（下稱「個資法」）第5條規定：「個人資料</w:t>
      </w:r>
      <w:r w:rsidRPr="006F05D2">
        <w:rPr>
          <w:rStyle w:val="aff3"/>
          <w:b w:val="0"/>
        </w:rPr>
        <w:footnoteReference w:id="1"/>
      </w:r>
      <w:r w:rsidRPr="006F05D2">
        <w:rPr>
          <w:rFonts w:hint="eastAsia"/>
          <w:b w:val="0"/>
        </w:rPr>
        <w:t>之蒐集、處理或利用，應尊重當事人之權</w:t>
      </w:r>
      <w:r w:rsidRPr="006F05D2">
        <w:rPr>
          <w:rFonts w:hint="eastAsia"/>
          <w:b w:val="0"/>
        </w:rPr>
        <w:lastRenderedPageBreak/>
        <w:t>益，依誠實及信用方法為之，不得逾越特定目的之必要範圍，並應與蒐集之目的具有正當合理之關聯。」復按同法第15條規定：「公務機關對個人資料之蒐集或處理，除第6條第1項</w:t>
      </w:r>
      <w:r w:rsidRPr="006F05D2">
        <w:rPr>
          <w:rStyle w:val="aff3"/>
          <w:b w:val="0"/>
        </w:rPr>
        <w:footnoteReference w:id="2"/>
      </w:r>
      <w:r w:rsidRPr="006F05D2">
        <w:rPr>
          <w:rFonts w:hint="eastAsia"/>
          <w:b w:val="0"/>
        </w:rPr>
        <w:t>所規定資料外，應有特定目的，並符合下列情形之一者：1、執行法定職務必要範圍內。2、經當事人同意。3、對當事人權益無侵害。」又同法第16條規定：「公務機關對個人資料之利用，除第6條第1項所規定資料外，應於執行法定職務必要範圍內為之，並與蒐集之特定目的相符。……。」另同法第17條規定：「本法第6條第1項但書第4款、第9條第2項第4款、第16條但書第5款、第19條第1項第4款及第20條第1項但書第5款所稱無從識別特定當事人，指個人資料以代碼、匿名、隱藏部分資料或其他方式，無從辨識該特定個人者。」準此，公務機關對於個人資料之蒐集、處理、利用、特定目的外之利用及個人資料去識別化處理等，均需符合上開規定。</w:t>
      </w:r>
    </w:p>
    <w:p w:rsidR="006F05D2" w:rsidRPr="006F05D2" w:rsidRDefault="006F05D2" w:rsidP="006F05D2">
      <w:pPr>
        <w:pStyle w:val="2"/>
        <w:rPr>
          <w:b w:val="0"/>
        </w:rPr>
      </w:pPr>
      <w:r w:rsidRPr="006F05D2">
        <w:rPr>
          <w:rFonts w:hint="eastAsia"/>
          <w:b w:val="0"/>
        </w:rPr>
        <w:t>又，行政院暨所屬各機關處理人民陳情案件要點第18點規定：「人民陳情案件有保密之必要者，受理機關應予保密。」教育部處理人民陳情案件作業規定第7點規定：「陳情案件有保密之必要者，各單位應嚴防洩密，加強維護人民權益。」且教育部落實檢舉（陳情）人身分保密措施第3點規定受理具名檢舉（陳情）</w:t>
      </w:r>
      <w:r w:rsidRPr="006F05D2">
        <w:rPr>
          <w:rFonts w:hint="eastAsia"/>
          <w:b w:val="0"/>
        </w:rPr>
        <w:lastRenderedPageBreak/>
        <w:t>案件，其檢舉（陳情）人身分保密之作業流程（二）「各單位專責人員接獲具名檢舉（陳情）案件，經檢視檢舉（陳情）內容無須保密者，經以電話、函件、親訪或其他方式查證確認檢舉（陳情）人身分及檢舉（陳情）情事結果，屬冒名或虛構者，將全案逕交本單位業務主辦人員自行處理；反之，應將檢舉（陳情）函件隱去足資辨識檢舉（陳情）人身分之相關資料，影印送交本單位業務主辦人員妥慎處理。」另法務部就個人資料加工去識別化後非「個資法」之適用範圍，於103年11月17日法律字第10303513040號函示，略以：「如將公務機關保有之個人資料，運用各種技術予以去識別化，而依其呈現方式已無從直接或間接識別該特定個人者，即非屬個人資料，自非『個資法』之適用範圍。」意即透過將個人資料去識別化，以達無從識別特定當事人，則資料提供者可降低其所提供之資料侵害當事人隱私權之風險。</w:t>
      </w:r>
    </w:p>
    <w:p w:rsidR="006F05D2" w:rsidRPr="006F05D2" w:rsidRDefault="006F05D2" w:rsidP="006F05D2">
      <w:pPr>
        <w:pStyle w:val="2"/>
        <w:rPr>
          <w:b w:val="0"/>
        </w:rPr>
      </w:pPr>
      <w:r w:rsidRPr="006F05D2">
        <w:rPr>
          <w:rFonts w:hint="eastAsia"/>
          <w:b w:val="0"/>
        </w:rPr>
        <w:t>經查高雄醫學大學（以下簡稱高醫大）學生會；高醫大醫、牙、藥、護系學生會；高醫大校友總會；高醫大醫學系系友總會；高雄市高醫校友醫師協會，共1</w:t>
      </w:r>
      <w:r w:rsidRPr="006F05D2">
        <w:rPr>
          <w:b w:val="0"/>
        </w:rPr>
        <w:t>,</w:t>
      </w:r>
      <w:r w:rsidRPr="006F05D2">
        <w:rPr>
          <w:rFonts w:hint="eastAsia"/>
          <w:b w:val="0"/>
        </w:rPr>
        <w:t>217名學生及校友，以聯合聲明書及連署書，強烈要求高醫大董事會立即停止違法、黑箱、反民主的校長遴選，於106年11月30日函向教育部部長（時任部長：潘文忠）陳情，陳情主旨：建請教育部立即責令高醫大董事會停止正在進行的違法、黑箱、反民主的校長遴選作業。改採用校務會議通過的「校長遴選委員會設置辦法」修正草案，據以公開民主地遴選校長。嗣教育部收受陳情書後以「大學法」第9條第4項及「私立學校法」第41條第1項規定，認該陳情案所提校長遴選等相關問題，涉及高醫大董事會權責，故將陳情函轉請高醫大董事會妥處逕復。並請該會依據</w:t>
      </w:r>
      <w:r w:rsidRPr="006F05D2">
        <w:rPr>
          <w:rFonts w:hint="eastAsia"/>
          <w:b w:val="0"/>
        </w:rPr>
        <w:lastRenderedPageBreak/>
        <w:t>「行政程序法」第170條第2項規定，基於人民之陳情有保密之必要，受理機關處理時，應不予公開。副本知會高醫大學生會及高醫大校友總會。</w:t>
      </w:r>
    </w:p>
    <w:p w:rsidR="006F05D2" w:rsidRPr="006F05D2" w:rsidRDefault="006F05D2" w:rsidP="006F05D2">
      <w:pPr>
        <w:pStyle w:val="2"/>
        <w:rPr>
          <w:b w:val="0"/>
        </w:rPr>
      </w:pPr>
      <w:r w:rsidRPr="006F05D2">
        <w:rPr>
          <w:rFonts w:hint="eastAsia"/>
          <w:b w:val="0"/>
        </w:rPr>
        <w:t>復對於教育部將連署名單函送高醫大董事會一節，經本院詢據該部表示：「本案連署係建議董事會改採校務會議通過之校長遴選辦法草案，因涉及如何使大學校長遴選制度健全運作，究其意在促進公共利益；且是項建議，亦是過去高醫大校友會及部分媒體曾提出或關注的事項，為達學生陳情目的性，並使董事會重視前開陳情案之陳情人數眾多，審慎回應學生訴求，故檢附學生名單供參，同時該部行政指導董事會依行政程序法第</w:t>
      </w:r>
      <w:r w:rsidRPr="006F05D2">
        <w:rPr>
          <w:b w:val="0"/>
        </w:rPr>
        <w:t>170</w:t>
      </w:r>
      <w:r w:rsidRPr="006F05D2">
        <w:rPr>
          <w:rFonts w:hint="eastAsia"/>
          <w:b w:val="0"/>
        </w:rPr>
        <w:t>條第</w:t>
      </w:r>
      <w:r w:rsidRPr="006F05D2">
        <w:rPr>
          <w:b w:val="0"/>
        </w:rPr>
        <w:t>2</w:t>
      </w:r>
      <w:r w:rsidRPr="006F05D2">
        <w:rPr>
          <w:rFonts w:hint="eastAsia"/>
          <w:b w:val="0"/>
        </w:rPr>
        <w:t>項有關保密之規定辦理，不得因此損害學生權益……等語。」然依據「個資法」規定，個人資料收集、處理及利用必須符合比例原則及考量目的性，且必須符合下列情形之一者：「1、執行法定職務必要範圍內。2、經當事人同意。3、對當事人權益無侵害。」詎該部未經陳情人同意且未妥善評估對於學生之權益有無影響，逕將學生聯署陳情名單移送高醫大董事會，且稱移送之考量係為達成陳情目的性，並使高醫大董事會重視陳情案之陳情人數眾多，審慎回應學生訴求……云云。惟查移送名單與上開目的之達成顯非直接相關，又縱</w:t>
      </w:r>
      <w:r w:rsidR="000C675A">
        <w:rPr>
          <w:rFonts w:hint="eastAsia"/>
          <w:b w:val="0"/>
        </w:rPr>
        <w:t>使</w:t>
      </w:r>
      <w:r w:rsidRPr="006F05D2">
        <w:rPr>
          <w:rFonts w:hint="eastAsia"/>
          <w:b w:val="0"/>
        </w:rPr>
        <w:t>不移送名單，該部仍應本於權責督促高醫大重視並妥為辦理校長遴選事宜，況且該部既知行政指導高醫大董事會依「行政程序法」第</w:t>
      </w:r>
      <w:r w:rsidRPr="006F05D2">
        <w:rPr>
          <w:b w:val="0"/>
        </w:rPr>
        <w:t>170</w:t>
      </w:r>
      <w:r w:rsidRPr="006F05D2">
        <w:rPr>
          <w:rFonts w:hint="eastAsia"/>
          <w:b w:val="0"/>
        </w:rPr>
        <w:t>條第</w:t>
      </w:r>
      <w:r w:rsidRPr="006F05D2">
        <w:rPr>
          <w:b w:val="0"/>
        </w:rPr>
        <w:t>2</w:t>
      </w:r>
      <w:r w:rsidRPr="006F05D2">
        <w:rPr>
          <w:rFonts w:hint="eastAsia"/>
          <w:b w:val="0"/>
        </w:rPr>
        <w:t>項有關保密之規定辦理，不得因此損害學生權益，卻將</w:t>
      </w:r>
      <w:r w:rsidRPr="006F05D2">
        <w:rPr>
          <w:rFonts w:hAnsi="標楷體" w:hint="eastAsia"/>
          <w:b w:val="0"/>
          <w:szCs w:val="32"/>
        </w:rPr>
        <w:t>陳情書及連署名單未為妥善遮隱以達無從識別特定當事人等之去識別化安全維護措施，逕予移送被陳情對象-高醫大董事會，相關</w:t>
      </w:r>
      <w:r w:rsidRPr="006F05D2">
        <w:rPr>
          <w:rFonts w:hint="eastAsia"/>
          <w:b w:val="0"/>
        </w:rPr>
        <w:t>作為實已侵害學生之權益。</w:t>
      </w:r>
    </w:p>
    <w:p w:rsidR="006F05D2" w:rsidRPr="006F05D2" w:rsidRDefault="006F05D2" w:rsidP="006F05D2">
      <w:pPr>
        <w:pStyle w:val="2"/>
        <w:rPr>
          <w:b w:val="0"/>
        </w:rPr>
      </w:pPr>
      <w:r w:rsidRPr="006F05D2">
        <w:rPr>
          <w:rFonts w:hint="eastAsia"/>
          <w:b w:val="0"/>
        </w:rPr>
        <w:t>再者，本院請教育部提供過往處理類此陳情案件，均</w:t>
      </w:r>
      <w:r w:rsidRPr="006F05D2">
        <w:rPr>
          <w:rFonts w:hint="eastAsia"/>
          <w:b w:val="0"/>
        </w:rPr>
        <w:lastRenderedPageBreak/>
        <w:t>將陳情人具名連署資料移送予學校辦理之案例，據該部提供4件案例，經查均將全案移送給被陳情單位，包含連署陳情資料中涉及陳情人個人資料之姓名、身分證字號、居住地址、聯絡電話、畢業系所、工作職稱……等等。經本院詢據該部表示：「所提供4件案件之處理，確實也把陳情人資料提供給學校，包括陳情人姓名甚至身分證字號及聯絡電話給被陳情單位，期待雙方能妥善溝通……云云。」益證教育部過往對於陳情人個人資料均未為妥善遮隱等去識別化安全維護措施，逕將全案移送被陳情學校處理，殊屬未當，所提供之4件案例經綜整如下：</w:t>
      </w:r>
    </w:p>
    <w:p w:rsidR="006F05D2" w:rsidRDefault="006F05D2" w:rsidP="006F05D2">
      <w:pPr>
        <w:pStyle w:val="3"/>
      </w:pPr>
      <w:r>
        <w:rPr>
          <w:rFonts w:hint="eastAsia"/>
        </w:rPr>
        <w:t>國立臺灣師範大學調整華語文等4學科案</w:t>
      </w:r>
    </w:p>
    <w:p w:rsidR="006F05D2" w:rsidRDefault="006F05D2" w:rsidP="006F05D2">
      <w:pPr>
        <w:pStyle w:val="4"/>
      </w:pPr>
      <w:r>
        <w:rPr>
          <w:rFonts w:hint="eastAsia"/>
        </w:rPr>
        <w:t>教育部103年9月3日函轉國立臺灣師範大學教師連署陳情有關該校調整華語文等4學科之連署內容，請該校審慎妥處。</w:t>
      </w:r>
    </w:p>
    <w:p w:rsidR="006F05D2" w:rsidRDefault="006F05D2" w:rsidP="006F05D2">
      <w:pPr>
        <w:pStyle w:val="4"/>
      </w:pPr>
      <w:r>
        <w:rPr>
          <w:rFonts w:hint="eastAsia"/>
        </w:rPr>
        <w:t>前開連署陳情資料除其訴求外，包括8位教師連署基本資料（含8人姓名、身分證字號、居住地址、聯絡電話）。</w:t>
      </w:r>
    </w:p>
    <w:p w:rsidR="006F05D2" w:rsidRDefault="006F05D2" w:rsidP="006F05D2">
      <w:pPr>
        <w:pStyle w:val="3"/>
      </w:pPr>
      <w:r>
        <w:rPr>
          <w:rFonts w:hint="eastAsia"/>
        </w:rPr>
        <w:t>反對國立臺南藝術大學與國立成功大學合併案</w:t>
      </w:r>
    </w:p>
    <w:p w:rsidR="006F05D2" w:rsidRDefault="006F05D2" w:rsidP="006F05D2">
      <w:pPr>
        <w:pStyle w:val="4"/>
      </w:pPr>
      <w:r>
        <w:rPr>
          <w:rFonts w:hint="eastAsia"/>
        </w:rPr>
        <w:t>教育部105年1月25日函轉國立臺南藝術大學（下稱南藝大）師生陳情反對合併之連署內容資料，請學校儘速召開校內公聽會或座談會與師生說明溝通。</w:t>
      </w:r>
    </w:p>
    <w:p w:rsidR="006F05D2" w:rsidRDefault="006F05D2" w:rsidP="006F05D2">
      <w:pPr>
        <w:pStyle w:val="4"/>
      </w:pPr>
      <w:r>
        <w:rPr>
          <w:rFonts w:hint="eastAsia"/>
        </w:rPr>
        <w:t>前開陳情資料除有關合併之訴求外，包括：校友連署書（含164人姓名、畢業系所、聯繫電話）、在校生連署書（含58人姓名、系所、聯絡電話）、其他師生姓名（9位網路連署姓名、系所、13位網路姓名）、96個藝術單位名稱、56頁的網路地址（有部分名字重複，據陳情內容表示有5,093人連署）。</w:t>
      </w:r>
    </w:p>
    <w:p w:rsidR="006F05D2" w:rsidRDefault="006F05D2" w:rsidP="006F05D2">
      <w:pPr>
        <w:pStyle w:val="3"/>
      </w:pPr>
      <w:r>
        <w:rPr>
          <w:rFonts w:hint="eastAsia"/>
        </w:rPr>
        <w:lastRenderedPageBreak/>
        <w:t>中國醫藥大學辦理健康產業園區設施案</w:t>
      </w:r>
    </w:p>
    <w:p w:rsidR="006F05D2" w:rsidRDefault="006F05D2" w:rsidP="006F05D2">
      <w:pPr>
        <w:pStyle w:val="4"/>
      </w:pPr>
      <w:r>
        <w:rPr>
          <w:rFonts w:hint="eastAsia"/>
        </w:rPr>
        <w:t>106年反黑箱醫院拒污染竹北自救會連署陳請有關中國醫藥大學辦理健康產業園區設施，新竹縣竹北鎮在地居民因反對中國醫藥大學於當地設立健康產業園區，就土地使用分區變更、環境影響評估、醫院設立許可、大學附屬機構設置規劃等疑義向總統府、行政院、衛生福利部、新竹縣政府及教育部提出連署陳情書；教育部106年1月4日移送予該校辦理。</w:t>
      </w:r>
    </w:p>
    <w:p w:rsidR="006F05D2" w:rsidRDefault="006F05D2" w:rsidP="006F05D2">
      <w:pPr>
        <w:pStyle w:val="4"/>
      </w:pPr>
      <w:r>
        <w:rPr>
          <w:rFonts w:hint="eastAsia"/>
        </w:rPr>
        <w:t>連署陳情書件係以反黑箱醫院拒污染竹北自救會500人為名，並包含代表人2人之姓名、聯絡地址及電話。</w:t>
      </w:r>
    </w:p>
    <w:p w:rsidR="006F05D2" w:rsidRDefault="006F05D2" w:rsidP="006F05D2">
      <w:pPr>
        <w:pStyle w:val="3"/>
      </w:pPr>
      <w:r>
        <w:rPr>
          <w:rFonts w:hint="eastAsia"/>
        </w:rPr>
        <w:t>國立臺北教育大學「南海藝廊」使用案</w:t>
      </w:r>
    </w:p>
    <w:p w:rsidR="006F05D2" w:rsidRDefault="006F05D2" w:rsidP="006F05D2">
      <w:pPr>
        <w:pStyle w:val="4"/>
      </w:pPr>
      <w:r>
        <w:rPr>
          <w:rFonts w:hint="eastAsia"/>
        </w:rPr>
        <w:t>南海藝廊校友連署工作小組</w:t>
      </w:r>
      <w:r>
        <w:t>106</w:t>
      </w:r>
      <w:r>
        <w:rPr>
          <w:rFonts w:hint="eastAsia"/>
        </w:rPr>
        <w:t>年</w:t>
      </w:r>
      <w:r>
        <w:t>4</w:t>
      </w:r>
      <w:r>
        <w:rPr>
          <w:rFonts w:hint="eastAsia"/>
        </w:rPr>
        <w:t>月</w:t>
      </w:r>
      <w:r>
        <w:t>17</w:t>
      </w:r>
      <w:r>
        <w:rPr>
          <w:rFonts w:hint="eastAsia"/>
        </w:rPr>
        <w:t>日陳情國立臺北教育大學「南海藝廊」空間規劃案，陳情案正本為國立臺北教育大學校長室，副本為國立臺北教育大學校友會、學務處、教務處、總務處、立法委員陳學聖國會辦公室、立法委員吳思瑤國會辦公室及教育部。該部並於</w:t>
      </w:r>
      <w:r>
        <w:t>106</w:t>
      </w:r>
      <w:r>
        <w:rPr>
          <w:rFonts w:hint="eastAsia"/>
        </w:rPr>
        <w:t>年</w:t>
      </w:r>
      <w:r>
        <w:t>4</w:t>
      </w:r>
      <w:r>
        <w:rPr>
          <w:rFonts w:hint="eastAsia"/>
        </w:rPr>
        <w:t>月</w:t>
      </w:r>
      <w:r>
        <w:t>26</w:t>
      </w:r>
      <w:r>
        <w:rPr>
          <w:rFonts w:hint="eastAsia"/>
        </w:rPr>
        <w:t>日函請學校本管理機關權責妥為處理。</w:t>
      </w:r>
    </w:p>
    <w:p w:rsidR="006F05D2" w:rsidRDefault="006F05D2" w:rsidP="006F05D2">
      <w:pPr>
        <w:pStyle w:val="4"/>
      </w:pPr>
      <w:r>
        <w:rPr>
          <w:rFonts w:hint="eastAsia"/>
        </w:rPr>
        <w:t>前開連署陳情資料包括有關「南海藝廊」使用之訴求、校友連署書（含72位校友姓名、畢業系所）、建築或藝術相關社會賢達（含7位人名、工作職稱）、其他（含1名里長姓名）。</w:t>
      </w:r>
    </w:p>
    <w:p w:rsidR="006F05D2" w:rsidRPr="006F05D2" w:rsidRDefault="006F05D2" w:rsidP="006F05D2">
      <w:pPr>
        <w:pStyle w:val="2"/>
        <w:rPr>
          <w:b w:val="0"/>
          <w:szCs w:val="32"/>
        </w:rPr>
      </w:pPr>
      <w:r w:rsidRPr="006F05D2">
        <w:rPr>
          <w:rFonts w:hint="eastAsia"/>
          <w:b w:val="0"/>
          <w:szCs w:val="32"/>
        </w:rPr>
        <w:t>另本院請教育部說明本案之辦理考量與法令依據，經該部查復</w:t>
      </w:r>
      <w:r w:rsidRPr="006F05D2">
        <w:rPr>
          <w:rFonts w:hint="eastAsia"/>
          <w:b w:val="0"/>
        </w:rPr>
        <w:t>說明</w:t>
      </w:r>
      <w:r w:rsidRPr="006F05D2">
        <w:rPr>
          <w:rFonts w:hint="eastAsia"/>
          <w:b w:val="0"/>
          <w:szCs w:val="32"/>
        </w:rPr>
        <w:t>：依據「大學法」第</w:t>
      </w:r>
      <w:r w:rsidRPr="006F05D2">
        <w:rPr>
          <w:b w:val="0"/>
          <w:szCs w:val="32"/>
        </w:rPr>
        <w:t>9</w:t>
      </w:r>
      <w:r w:rsidRPr="006F05D2">
        <w:rPr>
          <w:rFonts w:hint="eastAsia"/>
          <w:b w:val="0"/>
          <w:szCs w:val="32"/>
        </w:rPr>
        <w:t>條第</w:t>
      </w:r>
      <w:r w:rsidRPr="006F05D2">
        <w:rPr>
          <w:b w:val="0"/>
          <w:szCs w:val="32"/>
        </w:rPr>
        <w:t>4</w:t>
      </w:r>
      <w:r w:rsidRPr="006F05D2">
        <w:rPr>
          <w:rFonts w:hint="eastAsia"/>
          <w:b w:val="0"/>
          <w:szCs w:val="32"/>
        </w:rPr>
        <w:t>項規定，略以：「私立大學校長由董事會組織校長遴選委員會遴選</w:t>
      </w:r>
      <w:r w:rsidRPr="006F05D2">
        <w:rPr>
          <w:rFonts w:hint="eastAsia"/>
          <w:b w:val="0"/>
        </w:rPr>
        <w:t>……</w:t>
      </w:r>
      <w:r w:rsidRPr="006F05D2">
        <w:rPr>
          <w:rFonts w:hint="eastAsia"/>
          <w:b w:val="0"/>
          <w:szCs w:val="32"/>
        </w:rPr>
        <w:t>。」復依「私立學校法」第</w:t>
      </w:r>
      <w:r w:rsidRPr="006F05D2">
        <w:rPr>
          <w:b w:val="0"/>
          <w:szCs w:val="32"/>
        </w:rPr>
        <w:t>41</w:t>
      </w:r>
      <w:r w:rsidRPr="006F05D2">
        <w:rPr>
          <w:rFonts w:hint="eastAsia"/>
          <w:b w:val="0"/>
          <w:szCs w:val="32"/>
        </w:rPr>
        <w:t>條第</w:t>
      </w:r>
      <w:r w:rsidRPr="006F05D2">
        <w:rPr>
          <w:b w:val="0"/>
          <w:szCs w:val="32"/>
        </w:rPr>
        <w:t>1</w:t>
      </w:r>
      <w:r w:rsidRPr="006F05D2">
        <w:rPr>
          <w:rFonts w:hint="eastAsia"/>
          <w:b w:val="0"/>
          <w:szCs w:val="32"/>
        </w:rPr>
        <w:t>項規定：「私立學校置校長</w:t>
      </w:r>
      <w:r w:rsidRPr="006F05D2">
        <w:rPr>
          <w:b w:val="0"/>
          <w:szCs w:val="32"/>
        </w:rPr>
        <w:t>1</w:t>
      </w:r>
      <w:r w:rsidRPr="006F05D2">
        <w:rPr>
          <w:rFonts w:hint="eastAsia"/>
          <w:b w:val="0"/>
          <w:szCs w:val="32"/>
        </w:rPr>
        <w:t>人，由學校法人遴選符合法律規定之資格者，依各該法律規定聘任之。」爰有關私立大學</w:t>
      </w:r>
      <w:r w:rsidRPr="006F05D2">
        <w:rPr>
          <w:rFonts w:hint="eastAsia"/>
          <w:b w:val="0"/>
          <w:szCs w:val="32"/>
        </w:rPr>
        <w:lastRenderedPageBreak/>
        <w:t>校長</w:t>
      </w:r>
      <w:r w:rsidRPr="006F05D2">
        <w:rPr>
          <w:b w:val="0"/>
          <w:szCs w:val="32"/>
        </w:rPr>
        <w:t>遴選</w:t>
      </w:r>
      <w:r w:rsidRPr="006F05D2">
        <w:rPr>
          <w:rFonts w:hint="eastAsia"/>
          <w:b w:val="0"/>
          <w:szCs w:val="32"/>
        </w:rPr>
        <w:t>相關事宜係屬董事會之職權</w:t>
      </w:r>
      <w:r w:rsidRPr="006F05D2">
        <w:rPr>
          <w:b w:val="0"/>
          <w:szCs w:val="32"/>
        </w:rPr>
        <w:t>。</w:t>
      </w:r>
      <w:r w:rsidRPr="006F05D2">
        <w:rPr>
          <w:rFonts w:hint="eastAsia"/>
          <w:b w:val="0"/>
          <w:szCs w:val="32"/>
        </w:rPr>
        <w:t>法令依據為:「</w:t>
      </w:r>
      <w:r w:rsidRPr="006F05D2">
        <w:rPr>
          <w:b w:val="0"/>
          <w:szCs w:val="32"/>
        </w:rPr>
        <w:t>行政程序法</w:t>
      </w:r>
      <w:r w:rsidRPr="006F05D2">
        <w:rPr>
          <w:rFonts w:hint="eastAsia"/>
          <w:b w:val="0"/>
          <w:szCs w:val="32"/>
        </w:rPr>
        <w:t>」第</w:t>
      </w:r>
      <w:r w:rsidRPr="006F05D2">
        <w:rPr>
          <w:b w:val="0"/>
          <w:szCs w:val="32"/>
        </w:rPr>
        <w:t>172</w:t>
      </w:r>
      <w:r w:rsidRPr="006F05D2">
        <w:rPr>
          <w:rFonts w:hint="eastAsia"/>
          <w:b w:val="0"/>
          <w:szCs w:val="32"/>
        </w:rPr>
        <w:t>條</w:t>
      </w:r>
      <w:r w:rsidRPr="006F05D2">
        <w:rPr>
          <w:b w:val="0"/>
          <w:szCs w:val="32"/>
        </w:rPr>
        <w:t>第1項</w:t>
      </w:r>
      <w:r w:rsidRPr="006F05D2">
        <w:rPr>
          <w:rFonts w:hint="eastAsia"/>
          <w:b w:val="0"/>
          <w:szCs w:val="32"/>
        </w:rPr>
        <w:t>：「人民之陳情應向其他機關為之者，受理機關應告知陳情人。但受理機關認為適當時，應即移送其他機關處理，並通知陳情人。」「行政院暨所屬各機關處理人民陳情案件要點」第6點規定，</w:t>
      </w:r>
      <w:r w:rsidRPr="006F05D2">
        <w:rPr>
          <w:b w:val="0"/>
          <w:szCs w:val="32"/>
        </w:rPr>
        <w:t>略以</w:t>
      </w:r>
      <w:r w:rsidRPr="006F05D2">
        <w:rPr>
          <w:rFonts w:hint="eastAsia"/>
          <w:b w:val="0"/>
          <w:szCs w:val="32"/>
        </w:rPr>
        <w:t>：「人民陳情案件由陳情事項之主管機關受理；非屬收受機關權責者，應逕移主管機關處理，並函知陳情人</w:t>
      </w:r>
      <w:r w:rsidRPr="006F05D2">
        <w:rPr>
          <w:rFonts w:hint="eastAsia"/>
          <w:b w:val="0"/>
        </w:rPr>
        <w:t>……</w:t>
      </w:r>
      <w:r w:rsidRPr="006F05D2">
        <w:rPr>
          <w:rFonts w:hint="eastAsia"/>
          <w:b w:val="0"/>
          <w:szCs w:val="32"/>
        </w:rPr>
        <w:t>。」及「教育部處理人民陳情案件作業規定」</w:t>
      </w:r>
      <w:r w:rsidRPr="006F05D2">
        <w:rPr>
          <w:b w:val="0"/>
          <w:szCs w:val="32"/>
        </w:rPr>
        <w:t>第5點</w:t>
      </w:r>
      <w:r w:rsidRPr="006F05D2">
        <w:rPr>
          <w:rFonts w:hint="eastAsia"/>
          <w:b w:val="0"/>
          <w:szCs w:val="32"/>
        </w:rPr>
        <w:t>規定，</w:t>
      </w:r>
      <w:r w:rsidRPr="006F05D2">
        <w:rPr>
          <w:b w:val="0"/>
          <w:szCs w:val="32"/>
        </w:rPr>
        <w:t>略以：「</w:t>
      </w:r>
      <w:r w:rsidRPr="006F05D2">
        <w:rPr>
          <w:rFonts w:hint="eastAsia"/>
          <w:b w:val="0"/>
          <w:szCs w:val="32"/>
        </w:rPr>
        <w:t>受理陳情案件非屬本部職掌者，應逕移主管機關處理，並副知陳情人</w:t>
      </w:r>
      <w:r w:rsidRPr="006F05D2">
        <w:rPr>
          <w:rFonts w:hint="eastAsia"/>
          <w:b w:val="0"/>
        </w:rPr>
        <w:t>……</w:t>
      </w:r>
      <w:r w:rsidRPr="006F05D2">
        <w:rPr>
          <w:b w:val="0"/>
          <w:szCs w:val="32"/>
        </w:rPr>
        <w:t>。」</w:t>
      </w:r>
      <w:r w:rsidRPr="006F05D2">
        <w:rPr>
          <w:rFonts w:hint="eastAsia"/>
          <w:b w:val="0"/>
          <w:szCs w:val="32"/>
        </w:rPr>
        <w:t>故教育部認</w:t>
      </w:r>
      <w:r w:rsidRPr="006F05D2">
        <w:rPr>
          <w:b w:val="0"/>
          <w:szCs w:val="32"/>
        </w:rPr>
        <w:t>本案</w:t>
      </w:r>
      <w:r w:rsidRPr="006F05D2">
        <w:rPr>
          <w:rFonts w:hint="eastAsia"/>
          <w:b w:val="0"/>
          <w:szCs w:val="32"/>
        </w:rPr>
        <w:t>校長遴選事宜之權責機關為高醫大董事會</w:t>
      </w:r>
      <w:r w:rsidRPr="006F05D2">
        <w:rPr>
          <w:b w:val="0"/>
          <w:szCs w:val="32"/>
        </w:rPr>
        <w:t>，爰依前揭相關規定</w:t>
      </w:r>
      <w:r w:rsidRPr="006F05D2">
        <w:rPr>
          <w:rFonts w:hint="eastAsia"/>
          <w:b w:val="0"/>
          <w:szCs w:val="32"/>
        </w:rPr>
        <w:t>將陳情函</w:t>
      </w:r>
      <w:r w:rsidRPr="006F05D2">
        <w:rPr>
          <w:b w:val="0"/>
          <w:szCs w:val="32"/>
        </w:rPr>
        <w:t>全案移送</w:t>
      </w:r>
      <w:r w:rsidRPr="006F05D2">
        <w:rPr>
          <w:rFonts w:hint="eastAsia"/>
          <w:b w:val="0"/>
          <w:szCs w:val="32"/>
        </w:rPr>
        <w:t>董事會妥處逕復陳情人。</w:t>
      </w:r>
    </w:p>
    <w:p w:rsidR="006F05D2" w:rsidRPr="001A205B" w:rsidRDefault="006F05D2" w:rsidP="006F05D2">
      <w:pPr>
        <w:pStyle w:val="2"/>
        <w:rPr>
          <w:sz w:val="28"/>
        </w:rPr>
      </w:pPr>
      <w:r w:rsidRPr="006F05D2">
        <w:rPr>
          <w:rFonts w:hint="eastAsia"/>
          <w:b w:val="0"/>
        </w:rPr>
        <w:t>惟查「行政程序法」係規範行政機關應有之作為，高醫大董事會並非行政機關，本院對於教育部將上開陳情函移送高醫大董事會妥處逕復陳情人，是否認為高醫大董事會即為</w:t>
      </w:r>
      <w:r w:rsidRPr="006F05D2">
        <w:rPr>
          <w:rFonts w:hint="eastAsia"/>
          <w:b w:val="0"/>
          <w:szCs w:val="32"/>
        </w:rPr>
        <w:t>該</w:t>
      </w:r>
      <w:r w:rsidRPr="006F05D2">
        <w:rPr>
          <w:rFonts w:hint="eastAsia"/>
          <w:b w:val="0"/>
        </w:rPr>
        <w:t>法條規定之「其他機關」，經詢據該部表示：高醫大董事會確實非行政程序法規定之「其他機關」，該部係考量本案屬董事會之職權，基於行政積極性、促進公益性及陳情制度，故援引及類推適用「行政程序法」第</w:t>
      </w:r>
      <w:r w:rsidRPr="006F05D2">
        <w:rPr>
          <w:b w:val="0"/>
        </w:rPr>
        <w:t>172</w:t>
      </w:r>
      <w:r w:rsidRPr="006F05D2">
        <w:rPr>
          <w:rFonts w:hint="eastAsia"/>
          <w:b w:val="0"/>
        </w:rPr>
        <w:t>條第</w:t>
      </w:r>
      <w:r w:rsidRPr="006F05D2">
        <w:rPr>
          <w:b w:val="0"/>
        </w:rPr>
        <w:t>1</w:t>
      </w:r>
      <w:r w:rsidRPr="006F05D2">
        <w:rPr>
          <w:rFonts w:hint="eastAsia"/>
          <w:b w:val="0"/>
        </w:rPr>
        <w:t>項之精神及立法意旨，將陳情函全案移送高醫大董事會妥處逕復陳情人……等語。然該陳情函主旨係建請教育部立即責令高醫大董事會停止正在進行的違法、黑箱、反民主的校長遴選作業，改採用校務會議通過的「校長遴選委員會設置辦法」修正草案，據以公開民主地遴選校長，故該陳情函訴求係認高醫大董事會辦理校長遴選作業董事會校長遴選作業違法，冀望該部本主管機關權責妥為監督高醫大董事會辦理校長遴選作業，而非單純請教該部「私立大學校長遴選事宜之權責單</w:t>
      </w:r>
      <w:r w:rsidRPr="006F05D2">
        <w:rPr>
          <w:rFonts w:hint="eastAsia"/>
          <w:b w:val="0"/>
        </w:rPr>
        <w:lastRenderedPageBreak/>
        <w:t>位」，詎該部竟不當援引、類推、適用「行政程序法」第172條第1項、「</w:t>
      </w:r>
      <w:r w:rsidRPr="006F05D2">
        <w:rPr>
          <w:rFonts w:hint="eastAsia"/>
          <w:b w:val="0"/>
          <w:szCs w:val="32"/>
        </w:rPr>
        <w:t>行政院暨所屬各機關處理人民陳情案件要點」第6點及</w:t>
      </w:r>
      <w:r w:rsidRPr="006F05D2">
        <w:rPr>
          <w:rFonts w:hint="eastAsia"/>
          <w:b w:val="0"/>
          <w:sz w:val="28"/>
        </w:rPr>
        <w:t>「</w:t>
      </w:r>
      <w:r w:rsidRPr="006F05D2">
        <w:rPr>
          <w:rFonts w:hint="eastAsia"/>
          <w:b w:val="0"/>
        </w:rPr>
        <w:t>教育部處理人民陳情案件作業規定」第5點等規定，認定本案陳情事項之</w:t>
      </w:r>
      <w:r w:rsidRPr="006F05D2">
        <w:rPr>
          <w:rFonts w:hint="eastAsia"/>
          <w:b w:val="0"/>
          <w:szCs w:val="32"/>
        </w:rPr>
        <w:t>權責機關為高醫大董事會，</w:t>
      </w:r>
      <w:r w:rsidRPr="006F05D2">
        <w:rPr>
          <w:rFonts w:hint="eastAsia"/>
          <w:b w:val="0"/>
        </w:rPr>
        <w:t>非屬該部權責，逕將該陳情函及連署書移送被陳情對象高醫大董事會處理，相關處置作為，亦屬失當。</w:t>
      </w:r>
    </w:p>
    <w:p w:rsidR="00286B1B" w:rsidRDefault="00E25849" w:rsidP="00C86866">
      <w:pPr>
        <w:pStyle w:val="11"/>
        <w:ind w:left="680" w:firstLine="680"/>
      </w:pPr>
      <w:r>
        <w:br w:type="page"/>
      </w:r>
      <w:bookmarkStart w:id="48" w:name="_Toc524902730"/>
      <w:bookmarkEnd w:id="38"/>
      <w:bookmarkEnd w:id="39"/>
      <w:bookmarkEnd w:id="40"/>
      <w:bookmarkEnd w:id="41"/>
      <w:bookmarkEnd w:id="42"/>
      <w:bookmarkEnd w:id="43"/>
      <w:bookmarkEnd w:id="44"/>
      <w:bookmarkEnd w:id="45"/>
      <w:bookmarkEnd w:id="46"/>
      <w:bookmarkEnd w:id="47"/>
      <w:r w:rsidR="000512D1">
        <w:rPr>
          <w:rFonts w:hint="eastAsia"/>
        </w:rPr>
        <w:lastRenderedPageBreak/>
        <w:t>綜上所述，</w:t>
      </w:r>
      <w:r w:rsidR="00DB5F7F" w:rsidRPr="00DB5F7F">
        <w:rPr>
          <w:rFonts w:hAnsi="標楷體" w:hint="eastAsia"/>
          <w:bCs/>
          <w:color w:val="000000"/>
          <w:spacing w:val="-6"/>
        </w:rPr>
        <w:t>教育部收受高醫大學生會及校友會連署陳情該校董事會遴選校長涉違法黑箱作業，該部對陳情人之個人資料未為妥善遮隱以達無從識別特定當事人等之去識別化安全維護措施，且對於陳情事項未本</w:t>
      </w:r>
      <w:r w:rsidR="005A02BE" w:rsidRPr="00DB5F7F">
        <w:rPr>
          <w:rFonts w:hAnsi="標楷體" w:hint="eastAsia"/>
          <w:bCs/>
          <w:color w:val="000000"/>
          <w:spacing w:val="-6"/>
        </w:rPr>
        <w:t>主管機關</w:t>
      </w:r>
      <w:r w:rsidR="00DB5F7F" w:rsidRPr="00DB5F7F">
        <w:rPr>
          <w:rFonts w:hAnsi="標楷體" w:hint="eastAsia"/>
          <w:bCs/>
          <w:color w:val="000000"/>
          <w:spacing w:val="-6"/>
        </w:rPr>
        <w:t>權責妥為辦理，逕將該陳情書及連署名單移送被陳情對象處理，相關處置作為，核均有違失</w:t>
      </w:r>
      <w:r w:rsidR="00360BC5" w:rsidRPr="00360BC5">
        <w:rPr>
          <w:rFonts w:hAnsi="標楷體" w:hint="eastAsia"/>
          <w:bCs/>
          <w:color w:val="000000"/>
          <w:spacing w:val="-6"/>
        </w:rPr>
        <w:t>，</w:t>
      </w:r>
      <w:r w:rsidR="000512D1">
        <w:rPr>
          <w:rFonts w:hint="eastAsia"/>
        </w:rPr>
        <w:t>爰依監察法第24條</w:t>
      </w:r>
      <w:r w:rsidR="000512D1" w:rsidRPr="000512D1">
        <w:rPr>
          <w:rFonts w:hint="eastAsia"/>
        </w:rPr>
        <w:t>規定</w:t>
      </w:r>
      <w:r w:rsidR="000512D1">
        <w:rPr>
          <w:rFonts w:hint="eastAsia"/>
        </w:rPr>
        <w:t>提案糾正，</w:t>
      </w:r>
      <w:r w:rsidR="0034677B" w:rsidRPr="0034677B">
        <w:rPr>
          <w:rFonts w:hint="eastAsia"/>
        </w:rPr>
        <w:t>移送</w:t>
      </w:r>
      <w:r w:rsidR="0058467F" w:rsidRPr="0058467F">
        <w:rPr>
          <w:rFonts w:hint="eastAsia"/>
        </w:rPr>
        <w:t>行政院</w:t>
      </w:r>
      <w:r w:rsidR="000512D1">
        <w:rPr>
          <w:rFonts w:hint="eastAsia"/>
        </w:rPr>
        <w:t>轉飭所屬確實檢討改善見復</w:t>
      </w:r>
      <w:r w:rsidR="00286B1B">
        <w:rPr>
          <w:rFonts w:hint="eastAsia"/>
        </w:rPr>
        <w:t>。</w:t>
      </w:r>
    </w:p>
    <w:p w:rsidR="00416721" w:rsidRPr="008A288A" w:rsidRDefault="00416721" w:rsidP="00133AA2">
      <w:pPr>
        <w:pStyle w:val="af3"/>
        <w:rPr>
          <w:bCs/>
        </w:rPr>
      </w:pPr>
      <w:bookmarkStart w:id="49" w:name="_Toc524895649"/>
      <w:bookmarkStart w:id="50" w:name="_Toc524896195"/>
      <w:bookmarkStart w:id="51" w:name="_Toc524896225"/>
      <w:bookmarkEnd w:id="48"/>
      <w:bookmarkEnd w:id="49"/>
      <w:bookmarkEnd w:id="50"/>
      <w:bookmarkEnd w:id="51"/>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A09" w:rsidRDefault="00B93A09">
      <w:r>
        <w:separator/>
      </w:r>
    </w:p>
  </w:endnote>
  <w:endnote w:type="continuationSeparator" w:id="0">
    <w:p w:rsidR="00B93A09" w:rsidRDefault="00B9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華康楷書體W5">
    <w:altName w:val="Arial Unicode MS"/>
    <w:panose1 w:val="03000509000000000000"/>
    <w:charset w:val="88"/>
    <w:family w:val="script"/>
    <w:pitch w:val="fixed"/>
    <w:sig w:usb0="800002E3"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B2" w:rsidRDefault="004E7EB2">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8B776E">
      <w:rPr>
        <w:rStyle w:val="af"/>
        <w:noProof/>
        <w:sz w:val="24"/>
      </w:rPr>
      <w:t>1</w:t>
    </w:r>
    <w:r>
      <w:rPr>
        <w:rStyle w:val="af"/>
        <w:sz w:val="24"/>
      </w:rPr>
      <w:fldChar w:fldCharType="end"/>
    </w:r>
  </w:p>
  <w:p w:rsidR="004E7EB2" w:rsidRDefault="004E7EB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A09" w:rsidRDefault="00B93A09">
      <w:r>
        <w:separator/>
      </w:r>
    </w:p>
  </w:footnote>
  <w:footnote w:type="continuationSeparator" w:id="0">
    <w:p w:rsidR="00B93A09" w:rsidRDefault="00B93A09">
      <w:r>
        <w:continuationSeparator/>
      </w:r>
    </w:p>
  </w:footnote>
  <w:footnote w:id="1">
    <w:p w:rsidR="006F05D2" w:rsidRDefault="006F05D2" w:rsidP="006F05D2">
      <w:pPr>
        <w:pStyle w:val="aff1"/>
      </w:pPr>
      <w:r>
        <w:rPr>
          <w:rStyle w:val="aff3"/>
        </w:rPr>
        <w:footnoteRef/>
      </w:r>
      <w:r>
        <w:t xml:space="preserve"> </w:t>
      </w:r>
      <w:r>
        <w:rPr>
          <w:rFonts w:hint="eastAsia"/>
        </w:rPr>
        <w:t>「</w:t>
      </w:r>
      <w:r w:rsidRPr="00B00166">
        <w:rPr>
          <w:rFonts w:hint="eastAsia"/>
        </w:rPr>
        <w:t>個資法</w:t>
      </w:r>
      <w:r>
        <w:rPr>
          <w:rFonts w:hint="eastAsia"/>
        </w:rPr>
        <w:t>」第</w:t>
      </w:r>
      <w:r>
        <w:rPr>
          <w:rFonts w:hint="eastAsia"/>
        </w:rPr>
        <w:t>2</w:t>
      </w:r>
      <w:r>
        <w:rPr>
          <w:rFonts w:hint="eastAsia"/>
        </w:rPr>
        <w:t>條第</w:t>
      </w:r>
      <w:r>
        <w:rPr>
          <w:rFonts w:hint="eastAsia"/>
        </w:rPr>
        <w:t>1</w:t>
      </w:r>
      <w:r>
        <w:rPr>
          <w:rFonts w:hint="eastAsia"/>
        </w:rPr>
        <w:t>項第</w:t>
      </w:r>
      <w:r>
        <w:rPr>
          <w:rFonts w:hint="eastAsia"/>
        </w:rPr>
        <w:t>1</w:t>
      </w:r>
      <w:r>
        <w:rPr>
          <w:rFonts w:hint="eastAsia"/>
        </w:rPr>
        <w:t>款規定：</w:t>
      </w:r>
      <w:r w:rsidRPr="00B00166">
        <w:rPr>
          <w:rFonts w:hint="eastAsia"/>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p>
  </w:footnote>
  <w:footnote w:id="2">
    <w:p w:rsidR="006F05D2" w:rsidRDefault="006F05D2" w:rsidP="006F05D2">
      <w:pPr>
        <w:pStyle w:val="aff1"/>
      </w:pPr>
      <w:r>
        <w:rPr>
          <w:rStyle w:val="aff3"/>
        </w:rPr>
        <w:footnoteRef/>
      </w:r>
      <w:r>
        <w:rPr>
          <w:rFonts w:hint="eastAsia"/>
        </w:rPr>
        <w:t>「</w:t>
      </w:r>
      <w:r w:rsidRPr="00B00166">
        <w:rPr>
          <w:rFonts w:hint="eastAsia"/>
        </w:rPr>
        <w:t>個資法</w:t>
      </w:r>
      <w:r>
        <w:rPr>
          <w:rFonts w:hint="eastAsia"/>
        </w:rPr>
        <w:t>」</w:t>
      </w:r>
      <w:r w:rsidRPr="00B00166">
        <w:rPr>
          <w:rFonts w:hint="eastAsia"/>
        </w:rPr>
        <w:t>第</w:t>
      </w:r>
      <w:r>
        <w:rPr>
          <w:rFonts w:hint="eastAsia"/>
        </w:rPr>
        <w:t>6</w:t>
      </w:r>
      <w:r w:rsidRPr="00B00166">
        <w:rPr>
          <w:rFonts w:hint="eastAsia"/>
        </w:rPr>
        <w:t>條</w:t>
      </w:r>
      <w:r>
        <w:rPr>
          <w:rFonts w:hint="eastAsia"/>
        </w:rPr>
        <w:t>第</w:t>
      </w:r>
      <w:r>
        <w:rPr>
          <w:rFonts w:hint="eastAsia"/>
        </w:rPr>
        <w:t>1</w:t>
      </w:r>
      <w:r>
        <w:rPr>
          <w:rFonts w:hint="eastAsia"/>
        </w:rPr>
        <w:t>項</w:t>
      </w:r>
      <w:r w:rsidRPr="00B00166">
        <w:rPr>
          <w:rFonts w:hint="eastAsia"/>
        </w:rPr>
        <w:t>規定：</w:t>
      </w:r>
      <w:r>
        <w:rPr>
          <w:rFonts w:hint="eastAsia"/>
        </w:rPr>
        <w:t>有關病歷、醫療、基因、性生活、健康檢查及犯罪前科之個人資料，不得蒐集、處理或利用。但有下列情形之一者，不在此限：</w:t>
      </w:r>
      <w:r>
        <w:rPr>
          <w:rFonts w:hint="eastAsia"/>
        </w:rPr>
        <w:t>1</w:t>
      </w:r>
      <w:r>
        <w:rPr>
          <w:rFonts w:hint="eastAsia"/>
        </w:rPr>
        <w:t>、法律明文規定。</w:t>
      </w:r>
      <w:r>
        <w:rPr>
          <w:rFonts w:hint="eastAsia"/>
        </w:rPr>
        <w:t>2</w:t>
      </w:r>
      <w:r>
        <w:rPr>
          <w:rFonts w:hint="eastAsia"/>
        </w:rPr>
        <w:t>、公務機關執行法定職務或非公務機關履行法定義務必要範圍內，且事前或事後有適當安全維護措施。</w:t>
      </w:r>
      <w:r>
        <w:rPr>
          <w:rFonts w:hint="eastAsia"/>
        </w:rPr>
        <w:t>3</w:t>
      </w:r>
      <w:r>
        <w:rPr>
          <w:rFonts w:hint="eastAsia"/>
        </w:rPr>
        <w:t>、當事人自行公開或其他已合法公開之個人資料。</w:t>
      </w:r>
      <w:r>
        <w:rPr>
          <w:rFonts w:hint="eastAsia"/>
        </w:rPr>
        <w:t>4</w:t>
      </w:r>
      <w:r>
        <w:rPr>
          <w:rFonts w:hint="eastAsia"/>
        </w:rPr>
        <w:t>、公務機關或學術研究機構基於醫療、衛生或犯罪預防之目的，為統計或學術研究而有必要，且資料經過提供者處理後或經蒐集者依其揭露方式無從識別特定之當事人。</w:t>
      </w:r>
      <w:r>
        <w:rPr>
          <w:rFonts w:hint="eastAsia"/>
        </w:rPr>
        <w:t>5</w:t>
      </w:r>
      <w:r>
        <w:rPr>
          <w:rFonts w:hint="eastAsia"/>
        </w:rPr>
        <w:t>、為協助公務機關執行法定職務或非公務機關履行法定義務必要範圍內，且事前或事後有適當安全維護措施。</w:t>
      </w:r>
      <w:r>
        <w:rPr>
          <w:rFonts w:hint="eastAsia"/>
        </w:rPr>
        <w:t>6</w:t>
      </w:r>
      <w:r>
        <w:rPr>
          <w:rFonts w:hint="eastAsia"/>
        </w:rPr>
        <w:t>、經當事人書面同意。但逾越特定目的之必要範圍或其他法律另有限制不得僅依當事人書面同意蒐集、處理或利用，或其同意違反其意願者，不在此限。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4C3B7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72B4D0C8"/>
    <w:lvl w:ilvl="0" w:tplc="15EEBDA0">
      <w:start w:val="1"/>
      <w:numFmt w:val="decimal"/>
      <w:pStyle w:val="a4"/>
      <w:lvlText w:val="表%1　"/>
      <w:lvlJc w:val="left"/>
      <w:pPr>
        <w:ind w:left="1473" w:hanging="480"/>
      </w:pPr>
      <w:rPr>
        <w:rFonts w:ascii="標楷體" w:eastAsia="標楷體" w:hint="eastAsia"/>
        <w:b/>
        <w:i w:val="0"/>
        <w:sz w:val="28"/>
        <w:lang w:val="en-US"/>
      </w:rPr>
    </w:lvl>
    <w:lvl w:ilvl="1" w:tplc="04090019">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F2"/>
    <w:rsid w:val="00006674"/>
    <w:rsid w:val="00006961"/>
    <w:rsid w:val="00007FA3"/>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876"/>
    <w:rsid w:val="000B61D2"/>
    <w:rsid w:val="000B70A7"/>
    <w:rsid w:val="000C495F"/>
    <w:rsid w:val="000C675A"/>
    <w:rsid w:val="000E6431"/>
    <w:rsid w:val="000F0D35"/>
    <w:rsid w:val="000F21A5"/>
    <w:rsid w:val="00102B9F"/>
    <w:rsid w:val="00112637"/>
    <w:rsid w:val="00114BE0"/>
    <w:rsid w:val="0012001E"/>
    <w:rsid w:val="00126A55"/>
    <w:rsid w:val="001277CE"/>
    <w:rsid w:val="00133AA2"/>
    <w:rsid w:val="00133F08"/>
    <w:rsid w:val="001345E6"/>
    <w:rsid w:val="0013747C"/>
    <w:rsid w:val="001378B0"/>
    <w:rsid w:val="00142E00"/>
    <w:rsid w:val="00152793"/>
    <w:rsid w:val="001545A9"/>
    <w:rsid w:val="00154A5F"/>
    <w:rsid w:val="001637C7"/>
    <w:rsid w:val="0016480E"/>
    <w:rsid w:val="00174297"/>
    <w:rsid w:val="001817B3"/>
    <w:rsid w:val="00183014"/>
    <w:rsid w:val="001959C2"/>
    <w:rsid w:val="001A7968"/>
    <w:rsid w:val="001B3483"/>
    <w:rsid w:val="001B3C1E"/>
    <w:rsid w:val="001B4494"/>
    <w:rsid w:val="001C0D8B"/>
    <w:rsid w:val="001C0DA8"/>
    <w:rsid w:val="001D5804"/>
    <w:rsid w:val="001E0D8A"/>
    <w:rsid w:val="001E67BA"/>
    <w:rsid w:val="001E74C2"/>
    <w:rsid w:val="001F5A48"/>
    <w:rsid w:val="001F6260"/>
    <w:rsid w:val="00200007"/>
    <w:rsid w:val="002030A5"/>
    <w:rsid w:val="00203131"/>
    <w:rsid w:val="00212E88"/>
    <w:rsid w:val="00213C9C"/>
    <w:rsid w:val="0022009E"/>
    <w:rsid w:val="0022425C"/>
    <w:rsid w:val="002246DE"/>
    <w:rsid w:val="002359C7"/>
    <w:rsid w:val="002421B5"/>
    <w:rsid w:val="0025106C"/>
    <w:rsid w:val="00252BC4"/>
    <w:rsid w:val="00254014"/>
    <w:rsid w:val="0026504D"/>
    <w:rsid w:val="00266D37"/>
    <w:rsid w:val="00273A2F"/>
    <w:rsid w:val="00280986"/>
    <w:rsid w:val="00281ECE"/>
    <w:rsid w:val="002831C7"/>
    <w:rsid w:val="002840C6"/>
    <w:rsid w:val="002869EC"/>
    <w:rsid w:val="00286B1B"/>
    <w:rsid w:val="00295174"/>
    <w:rsid w:val="00296172"/>
    <w:rsid w:val="00296B92"/>
    <w:rsid w:val="002A2C22"/>
    <w:rsid w:val="002B02EB"/>
    <w:rsid w:val="002B4E79"/>
    <w:rsid w:val="002C0602"/>
    <w:rsid w:val="002C1507"/>
    <w:rsid w:val="002C7791"/>
    <w:rsid w:val="002D5C16"/>
    <w:rsid w:val="002F3DFF"/>
    <w:rsid w:val="002F5E05"/>
    <w:rsid w:val="0031514E"/>
    <w:rsid w:val="00317053"/>
    <w:rsid w:val="00317AB8"/>
    <w:rsid w:val="0032109C"/>
    <w:rsid w:val="00322B45"/>
    <w:rsid w:val="00323809"/>
    <w:rsid w:val="00323D41"/>
    <w:rsid w:val="00325414"/>
    <w:rsid w:val="003301A4"/>
    <w:rsid w:val="003302F1"/>
    <w:rsid w:val="0034470E"/>
    <w:rsid w:val="0034677B"/>
    <w:rsid w:val="00352DB0"/>
    <w:rsid w:val="00360BC5"/>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C5FE2"/>
    <w:rsid w:val="003D0536"/>
    <w:rsid w:val="003D05FB"/>
    <w:rsid w:val="003D1B16"/>
    <w:rsid w:val="003D45BF"/>
    <w:rsid w:val="003D508A"/>
    <w:rsid w:val="003D537F"/>
    <w:rsid w:val="003D7B75"/>
    <w:rsid w:val="003E0208"/>
    <w:rsid w:val="003E4B57"/>
    <w:rsid w:val="003F27E1"/>
    <w:rsid w:val="003F33D9"/>
    <w:rsid w:val="003F437A"/>
    <w:rsid w:val="003F5C2B"/>
    <w:rsid w:val="004023E9"/>
    <w:rsid w:val="00413F83"/>
    <w:rsid w:val="0041490C"/>
    <w:rsid w:val="00416191"/>
    <w:rsid w:val="00416721"/>
    <w:rsid w:val="00416EE2"/>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03FD"/>
    <w:rsid w:val="004B0990"/>
    <w:rsid w:val="004B13C7"/>
    <w:rsid w:val="004B47F2"/>
    <w:rsid w:val="004B778F"/>
    <w:rsid w:val="004C5DD4"/>
    <w:rsid w:val="004D141F"/>
    <w:rsid w:val="004D6310"/>
    <w:rsid w:val="004E0062"/>
    <w:rsid w:val="004E05A1"/>
    <w:rsid w:val="004E7EB2"/>
    <w:rsid w:val="004F0409"/>
    <w:rsid w:val="004F5E57"/>
    <w:rsid w:val="004F6710"/>
    <w:rsid w:val="00502849"/>
    <w:rsid w:val="00504334"/>
    <w:rsid w:val="005104D7"/>
    <w:rsid w:val="00510B9E"/>
    <w:rsid w:val="00531D2C"/>
    <w:rsid w:val="00536BC2"/>
    <w:rsid w:val="005425E1"/>
    <w:rsid w:val="005427C5"/>
    <w:rsid w:val="00542CF6"/>
    <w:rsid w:val="00546F1A"/>
    <w:rsid w:val="00553C03"/>
    <w:rsid w:val="00563692"/>
    <w:rsid w:val="00571349"/>
    <w:rsid w:val="0058467F"/>
    <w:rsid w:val="005908B8"/>
    <w:rsid w:val="005918F6"/>
    <w:rsid w:val="0059512E"/>
    <w:rsid w:val="005A02B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05D2"/>
    <w:rsid w:val="006F3563"/>
    <w:rsid w:val="006F42B9"/>
    <w:rsid w:val="006F6103"/>
    <w:rsid w:val="00704E00"/>
    <w:rsid w:val="007209E7"/>
    <w:rsid w:val="00726182"/>
    <w:rsid w:val="00732329"/>
    <w:rsid w:val="007337CA"/>
    <w:rsid w:val="00734CE4"/>
    <w:rsid w:val="00735123"/>
    <w:rsid w:val="00741837"/>
    <w:rsid w:val="00741EA3"/>
    <w:rsid w:val="007453E6"/>
    <w:rsid w:val="0075243E"/>
    <w:rsid w:val="007666F5"/>
    <w:rsid w:val="0077309D"/>
    <w:rsid w:val="007774EE"/>
    <w:rsid w:val="00781822"/>
    <w:rsid w:val="00783F21"/>
    <w:rsid w:val="00787159"/>
    <w:rsid w:val="00791668"/>
    <w:rsid w:val="00791AA1"/>
    <w:rsid w:val="007A3793"/>
    <w:rsid w:val="007C1BA2"/>
    <w:rsid w:val="007D20E9"/>
    <w:rsid w:val="007D69E5"/>
    <w:rsid w:val="007D7881"/>
    <w:rsid w:val="007D7E3A"/>
    <w:rsid w:val="007E0E10"/>
    <w:rsid w:val="007E4768"/>
    <w:rsid w:val="007E5BDD"/>
    <w:rsid w:val="007E777B"/>
    <w:rsid w:val="007F2070"/>
    <w:rsid w:val="007F7CB2"/>
    <w:rsid w:val="008053F5"/>
    <w:rsid w:val="00810198"/>
    <w:rsid w:val="00815DA8"/>
    <w:rsid w:val="0082194D"/>
    <w:rsid w:val="00824120"/>
    <w:rsid w:val="00826EF5"/>
    <w:rsid w:val="00831693"/>
    <w:rsid w:val="00840104"/>
    <w:rsid w:val="00841FC5"/>
    <w:rsid w:val="00845709"/>
    <w:rsid w:val="008576BD"/>
    <w:rsid w:val="00860463"/>
    <w:rsid w:val="00865157"/>
    <w:rsid w:val="008733DA"/>
    <w:rsid w:val="008850E4"/>
    <w:rsid w:val="008A12F5"/>
    <w:rsid w:val="008A288A"/>
    <w:rsid w:val="008B1587"/>
    <w:rsid w:val="008B1B01"/>
    <w:rsid w:val="008B39D9"/>
    <w:rsid w:val="008B3BCD"/>
    <w:rsid w:val="008B4841"/>
    <w:rsid w:val="008B6DF8"/>
    <w:rsid w:val="008B776E"/>
    <w:rsid w:val="008C106C"/>
    <w:rsid w:val="008C10F1"/>
    <w:rsid w:val="008C1E99"/>
    <w:rsid w:val="008E0085"/>
    <w:rsid w:val="008E2AA6"/>
    <w:rsid w:val="008E311B"/>
    <w:rsid w:val="008F46E7"/>
    <w:rsid w:val="008F6F0B"/>
    <w:rsid w:val="00907BA7"/>
    <w:rsid w:val="0091064E"/>
    <w:rsid w:val="00911FC5"/>
    <w:rsid w:val="00931A10"/>
    <w:rsid w:val="00945526"/>
    <w:rsid w:val="009470C2"/>
    <w:rsid w:val="00947967"/>
    <w:rsid w:val="00950CCD"/>
    <w:rsid w:val="00965200"/>
    <w:rsid w:val="009668B3"/>
    <w:rsid w:val="00971471"/>
    <w:rsid w:val="009849C2"/>
    <w:rsid w:val="00984D24"/>
    <w:rsid w:val="009858EB"/>
    <w:rsid w:val="009B0046"/>
    <w:rsid w:val="009C1440"/>
    <w:rsid w:val="009C2107"/>
    <w:rsid w:val="009C5D9E"/>
    <w:rsid w:val="009D0EDE"/>
    <w:rsid w:val="009D1E5A"/>
    <w:rsid w:val="009D2C3E"/>
    <w:rsid w:val="009D5C2C"/>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AB5"/>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777A"/>
    <w:rsid w:val="00B443E4"/>
    <w:rsid w:val="00B51132"/>
    <w:rsid w:val="00B563EA"/>
    <w:rsid w:val="00B60E51"/>
    <w:rsid w:val="00B63A54"/>
    <w:rsid w:val="00B77D18"/>
    <w:rsid w:val="00B8313A"/>
    <w:rsid w:val="00B83C6B"/>
    <w:rsid w:val="00B93503"/>
    <w:rsid w:val="00B93A09"/>
    <w:rsid w:val="00BA31E8"/>
    <w:rsid w:val="00BA55E0"/>
    <w:rsid w:val="00BA6BD4"/>
    <w:rsid w:val="00BA7A96"/>
    <w:rsid w:val="00BB2655"/>
    <w:rsid w:val="00BB3752"/>
    <w:rsid w:val="00BB6688"/>
    <w:rsid w:val="00BC26D4"/>
    <w:rsid w:val="00BC64F2"/>
    <w:rsid w:val="00BC66A6"/>
    <w:rsid w:val="00BD7D5D"/>
    <w:rsid w:val="00BF2A42"/>
    <w:rsid w:val="00BF59B8"/>
    <w:rsid w:val="00C03D8C"/>
    <w:rsid w:val="00C055EC"/>
    <w:rsid w:val="00C05C98"/>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15F7"/>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324A"/>
    <w:rsid w:val="00D75644"/>
    <w:rsid w:val="00D81656"/>
    <w:rsid w:val="00D83D87"/>
    <w:rsid w:val="00D86A30"/>
    <w:rsid w:val="00D92E32"/>
    <w:rsid w:val="00D97CB4"/>
    <w:rsid w:val="00D97DD4"/>
    <w:rsid w:val="00DA5A8A"/>
    <w:rsid w:val="00DB26CD"/>
    <w:rsid w:val="00DB3135"/>
    <w:rsid w:val="00DB441C"/>
    <w:rsid w:val="00DB44AF"/>
    <w:rsid w:val="00DB5F7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147F"/>
    <w:rsid w:val="00E92FCB"/>
    <w:rsid w:val="00EA04AA"/>
    <w:rsid w:val="00EA147F"/>
    <w:rsid w:val="00ED03AB"/>
    <w:rsid w:val="00ED0CAC"/>
    <w:rsid w:val="00ED1CD4"/>
    <w:rsid w:val="00ED1D2B"/>
    <w:rsid w:val="00ED5A8D"/>
    <w:rsid w:val="00ED64B5"/>
    <w:rsid w:val="00EE7CCA"/>
    <w:rsid w:val="00EF2C2A"/>
    <w:rsid w:val="00F16A14"/>
    <w:rsid w:val="00F231DC"/>
    <w:rsid w:val="00F26658"/>
    <w:rsid w:val="00F327D8"/>
    <w:rsid w:val="00F34458"/>
    <w:rsid w:val="00F362D7"/>
    <w:rsid w:val="00F37D7B"/>
    <w:rsid w:val="00F5314C"/>
    <w:rsid w:val="00F5581A"/>
    <w:rsid w:val="00F635DD"/>
    <w:rsid w:val="00F6627B"/>
    <w:rsid w:val="00F667A7"/>
    <w:rsid w:val="00F734F2"/>
    <w:rsid w:val="00F75052"/>
    <w:rsid w:val="00F804D3"/>
    <w:rsid w:val="00F81CD2"/>
    <w:rsid w:val="00F82641"/>
    <w:rsid w:val="00F86CA5"/>
    <w:rsid w:val="00F90F18"/>
    <w:rsid w:val="00F937E4"/>
    <w:rsid w:val="00F95EE7"/>
    <w:rsid w:val="00FA3214"/>
    <w:rsid w:val="00FA39E6"/>
    <w:rsid w:val="00FA7BC9"/>
    <w:rsid w:val="00FB378E"/>
    <w:rsid w:val="00FB37F1"/>
    <w:rsid w:val="00FB47C0"/>
    <w:rsid w:val="00FB501B"/>
    <w:rsid w:val="00FB7770"/>
    <w:rsid w:val="00FB7DD2"/>
    <w:rsid w:val="00FD0CBB"/>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A7451D-06DD-457F-AA47-8BCE8676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aliases w:val="標題110/111,節,節1"/>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aliases w:val="1.1.1.1清單段落,List Paragraph,標題 (4),(二),列點,1.1,Yie-清單段落"/>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1">
    <w:name w:val="footnote text"/>
    <w:basedOn w:val="a7"/>
    <w:link w:val="aff2"/>
    <w:uiPriority w:val="99"/>
    <w:unhideWhenUsed/>
    <w:rsid w:val="00F86CA5"/>
    <w:pPr>
      <w:overflowPunct/>
      <w:autoSpaceDE/>
      <w:autoSpaceDN/>
      <w:snapToGrid w:val="0"/>
      <w:jc w:val="left"/>
    </w:pPr>
    <w:rPr>
      <w:rFonts w:ascii="Times New Roman"/>
      <w:sz w:val="20"/>
    </w:rPr>
  </w:style>
  <w:style w:type="character" w:customStyle="1" w:styleId="aff2">
    <w:name w:val="註腳文字 字元"/>
    <w:basedOn w:val="a8"/>
    <w:link w:val="aff1"/>
    <w:uiPriority w:val="99"/>
    <w:rsid w:val="00F86CA5"/>
    <w:rPr>
      <w:rFonts w:eastAsia="標楷體"/>
      <w:kern w:val="2"/>
    </w:rPr>
  </w:style>
  <w:style w:type="character" w:styleId="aff3">
    <w:name w:val="footnote reference"/>
    <w:basedOn w:val="a8"/>
    <w:uiPriority w:val="99"/>
    <w:semiHidden/>
    <w:unhideWhenUsed/>
    <w:rsid w:val="00F86CA5"/>
    <w:rPr>
      <w:vertAlign w:val="superscript"/>
    </w:rPr>
  </w:style>
  <w:style w:type="table" w:customStyle="1" w:styleId="13">
    <w:name w:val="表格格線1"/>
    <w:basedOn w:val="a9"/>
    <w:next w:val="afc"/>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Plain Text"/>
    <w:basedOn w:val="a7"/>
    <w:link w:val="aff5"/>
    <w:uiPriority w:val="99"/>
    <w:semiHidden/>
    <w:unhideWhenUsed/>
    <w:rsid w:val="00360BC5"/>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8"/>
    <w:link w:val="aff4"/>
    <w:uiPriority w:val="99"/>
    <w:semiHidden/>
    <w:rsid w:val="00360BC5"/>
    <w:rPr>
      <w:rFonts w:ascii="Calibri" w:eastAsia="標楷體" w:hAnsi="Courier New" w:cs="Courier New"/>
      <w:color w:val="244061" w:themeColor="accent1" w:themeShade="80"/>
      <w:sz w:val="28"/>
      <w:szCs w:val="24"/>
    </w:rPr>
  </w:style>
  <w:style w:type="character" w:styleId="aff6">
    <w:name w:val="annotation reference"/>
    <w:basedOn w:val="a8"/>
    <w:uiPriority w:val="99"/>
    <w:semiHidden/>
    <w:unhideWhenUsed/>
    <w:rsid w:val="00360BC5"/>
    <w:rPr>
      <w:sz w:val="18"/>
      <w:szCs w:val="18"/>
    </w:rPr>
  </w:style>
  <w:style w:type="paragraph" w:styleId="aff7">
    <w:name w:val="annotation text"/>
    <w:basedOn w:val="a7"/>
    <w:link w:val="aff8"/>
    <w:uiPriority w:val="99"/>
    <w:semiHidden/>
    <w:unhideWhenUsed/>
    <w:rsid w:val="00360BC5"/>
    <w:pPr>
      <w:jc w:val="left"/>
    </w:pPr>
  </w:style>
  <w:style w:type="character" w:customStyle="1" w:styleId="aff8">
    <w:name w:val="註解文字 字元"/>
    <w:basedOn w:val="a8"/>
    <w:link w:val="aff7"/>
    <w:uiPriority w:val="99"/>
    <w:semiHidden/>
    <w:rsid w:val="00360BC5"/>
    <w:rPr>
      <w:rFonts w:ascii="標楷體" w:eastAsia="標楷體"/>
      <w:kern w:val="2"/>
      <w:sz w:val="32"/>
    </w:rPr>
  </w:style>
  <w:style w:type="paragraph" w:styleId="aff9">
    <w:name w:val="annotation subject"/>
    <w:basedOn w:val="aff7"/>
    <w:next w:val="aff7"/>
    <w:link w:val="affa"/>
    <w:uiPriority w:val="99"/>
    <w:semiHidden/>
    <w:unhideWhenUsed/>
    <w:rsid w:val="00360BC5"/>
    <w:rPr>
      <w:b/>
      <w:bCs/>
    </w:rPr>
  </w:style>
  <w:style w:type="character" w:customStyle="1" w:styleId="affa">
    <w:name w:val="註解主旨 字元"/>
    <w:basedOn w:val="aff8"/>
    <w:link w:val="aff9"/>
    <w:uiPriority w:val="99"/>
    <w:semiHidden/>
    <w:rsid w:val="00360BC5"/>
    <w:rPr>
      <w:rFonts w:ascii="標楷體" w:eastAsia="標楷體"/>
      <w:b/>
      <w:bCs/>
      <w:kern w:val="2"/>
      <w:sz w:val="32"/>
    </w:rPr>
  </w:style>
  <w:style w:type="paragraph" w:styleId="affb">
    <w:name w:val="Salutation"/>
    <w:basedOn w:val="a7"/>
    <w:next w:val="a7"/>
    <w:link w:val="affc"/>
    <w:uiPriority w:val="99"/>
    <w:unhideWhenUsed/>
    <w:rsid w:val="00360BC5"/>
    <w:rPr>
      <w:rFonts w:ascii="微軟正黑體" w:eastAsia="微軟正黑體" w:hAnsi="微軟正黑體"/>
      <w:snapToGrid w:val="0"/>
      <w:spacing w:val="-14"/>
      <w:kern w:val="0"/>
      <w:sz w:val="28"/>
    </w:rPr>
  </w:style>
  <w:style w:type="character" w:customStyle="1" w:styleId="affc">
    <w:name w:val="問候 字元"/>
    <w:basedOn w:val="a8"/>
    <w:link w:val="affb"/>
    <w:uiPriority w:val="99"/>
    <w:rsid w:val="00360BC5"/>
    <w:rPr>
      <w:rFonts w:ascii="微軟正黑體" w:eastAsia="微軟正黑體" w:hAnsi="微軟正黑體"/>
      <w:snapToGrid w:val="0"/>
      <w:spacing w:val="-14"/>
      <w:sz w:val="28"/>
    </w:rPr>
  </w:style>
  <w:style w:type="paragraph" w:styleId="affd">
    <w:name w:val="Closing"/>
    <w:basedOn w:val="a7"/>
    <w:link w:val="affe"/>
    <w:uiPriority w:val="99"/>
    <w:unhideWhenUsed/>
    <w:rsid w:val="00360BC5"/>
    <w:pPr>
      <w:ind w:leftChars="1800" w:left="100"/>
    </w:pPr>
    <w:rPr>
      <w:rFonts w:ascii="微軟正黑體" w:eastAsia="微軟正黑體" w:hAnsi="微軟正黑體"/>
      <w:snapToGrid w:val="0"/>
      <w:spacing w:val="-14"/>
      <w:kern w:val="0"/>
      <w:sz w:val="28"/>
    </w:rPr>
  </w:style>
  <w:style w:type="character" w:customStyle="1" w:styleId="affe">
    <w:name w:val="結語 字元"/>
    <w:basedOn w:val="a8"/>
    <w:link w:val="affd"/>
    <w:uiPriority w:val="99"/>
    <w:rsid w:val="00360BC5"/>
    <w:rPr>
      <w:rFonts w:ascii="微軟正黑體" w:eastAsia="微軟正黑體" w:hAnsi="微軟正黑體"/>
      <w:snapToGrid w:val="0"/>
      <w:spacing w:val="-14"/>
      <w:sz w:val="28"/>
    </w:rPr>
  </w:style>
  <w:style w:type="paragraph" w:styleId="HTML">
    <w:name w:val="HTML Preformatted"/>
    <w:basedOn w:val="a7"/>
    <w:link w:val="HTML0"/>
    <w:uiPriority w:val="99"/>
    <w:unhideWhenUsed/>
    <w:rsid w:val="00360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360BC5"/>
    <w:rPr>
      <w:rFonts w:ascii="細明體" w:eastAsia="細明體" w:hAnsi="細明體" w:cs="細明體"/>
      <w:sz w:val="24"/>
      <w:szCs w:val="24"/>
    </w:rPr>
  </w:style>
  <w:style w:type="paragraph" w:customStyle="1" w:styleId="afff">
    <w:name w:val="分項段落"/>
    <w:basedOn w:val="a7"/>
    <w:rsid w:val="00360BC5"/>
    <w:pPr>
      <w:overflowPunct/>
      <w:autoSpaceDE/>
      <w:autoSpaceDN/>
      <w:jc w:val="left"/>
    </w:pPr>
    <w:rPr>
      <w:rFonts w:ascii="Times New Roman" w:eastAsia="新細明體"/>
      <w:sz w:val="24"/>
    </w:rPr>
  </w:style>
  <w:style w:type="character" w:customStyle="1" w:styleId="60">
    <w:name w:val="標題 6 字元"/>
    <w:link w:val="6"/>
    <w:rsid w:val="00360BC5"/>
    <w:rPr>
      <w:rFonts w:ascii="標楷體" w:eastAsia="標楷體" w:hAnsi="Arial"/>
      <w:kern w:val="32"/>
      <w:sz w:val="32"/>
      <w:szCs w:val="36"/>
    </w:rPr>
  </w:style>
  <w:style w:type="character" w:customStyle="1" w:styleId="20">
    <w:name w:val="標題 2 字元"/>
    <w:aliases w:val="標題110/111 字元,節 字元,節1 字元"/>
    <w:basedOn w:val="a8"/>
    <w:link w:val="2"/>
    <w:rsid w:val="00360BC5"/>
    <w:rPr>
      <w:rFonts w:ascii="標楷體" w:eastAsia="標楷體" w:hAnsi="Arial"/>
      <w:b/>
      <w:bCs/>
      <w:kern w:val="32"/>
      <w:sz w:val="32"/>
      <w:szCs w:val="48"/>
    </w:rPr>
  </w:style>
  <w:style w:type="character" w:styleId="afff0">
    <w:name w:val="Strong"/>
    <w:basedOn w:val="a8"/>
    <w:uiPriority w:val="22"/>
    <w:qFormat/>
    <w:rsid w:val="00360BC5"/>
    <w:rPr>
      <w:b/>
      <w:bCs/>
    </w:rPr>
  </w:style>
  <w:style w:type="character" w:customStyle="1" w:styleId="highlight1">
    <w:name w:val="highlight1"/>
    <w:basedOn w:val="a8"/>
    <w:rsid w:val="00360BC5"/>
    <w:rPr>
      <w:color w:val="FF0000"/>
    </w:rPr>
  </w:style>
  <w:style w:type="character" w:customStyle="1" w:styleId="afe">
    <w:name w:val="清單段落 字元"/>
    <w:aliases w:val="1.1.1.1清單段落 字元,List Paragraph 字元,標題 (4) 字元,(二) 字元,列點 字元,1.1 字元,Yie-清單段落 字元"/>
    <w:link w:val="afd"/>
    <w:uiPriority w:val="34"/>
    <w:locked/>
    <w:rsid w:val="00360BC5"/>
    <w:rPr>
      <w:rFonts w:ascii="標楷體" w:eastAsia="標楷體"/>
      <w:kern w:val="2"/>
      <w:sz w:val="32"/>
    </w:rPr>
  </w:style>
  <w:style w:type="paragraph" w:styleId="a">
    <w:name w:val="List Bullet"/>
    <w:basedOn w:val="a7"/>
    <w:uiPriority w:val="99"/>
    <w:unhideWhenUsed/>
    <w:rsid w:val="00360BC5"/>
    <w:pPr>
      <w:numPr>
        <w:numId w:val="10"/>
      </w:numPr>
      <w:contextualSpacing/>
    </w:pPr>
  </w:style>
  <w:style w:type="paragraph" w:customStyle="1" w:styleId="210">
    <w:name w:val="索引 21"/>
    <w:basedOn w:val="a7"/>
    <w:rsid w:val="00360BC5"/>
    <w:pPr>
      <w:overflowPunct/>
      <w:autoSpaceDE/>
      <w:autoSpaceDN/>
      <w:ind w:left="1361" w:hanging="681"/>
      <w:jc w:val="left"/>
    </w:pPr>
    <w:rPr>
      <w:rFonts w:ascii="Times New Roman"/>
    </w:rPr>
  </w:style>
  <w:style w:type="paragraph" w:customStyle="1" w:styleId="afff1">
    <w:name w:val="表樣式"/>
    <w:basedOn w:val="a7"/>
    <w:next w:val="a7"/>
    <w:rsid w:val="00360BC5"/>
    <w:pPr>
      <w:tabs>
        <w:tab w:val="num" w:pos="1440"/>
      </w:tabs>
      <w:overflowPunct/>
      <w:autoSpaceDE/>
      <w:autoSpaceDN/>
      <w:ind w:left="695" w:hanging="695"/>
    </w:pPr>
    <w:rPr>
      <w:kern w:val="0"/>
    </w:rPr>
  </w:style>
  <w:style w:type="paragraph" w:customStyle="1" w:styleId="afff2">
    <w:name w:val="圖樣式"/>
    <w:basedOn w:val="a7"/>
    <w:next w:val="a7"/>
    <w:rsid w:val="00360BC5"/>
    <w:pPr>
      <w:overflowPunct/>
      <w:autoSpaceDE/>
      <w:autoSpaceDN/>
      <w:ind w:left="400" w:hangingChars="400" w:hanging="400"/>
    </w:pPr>
  </w:style>
  <w:style w:type="paragraph" w:customStyle="1" w:styleId="Default">
    <w:name w:val="Default"/>
    <w:rsid w:val="00360BC5"/>
    <w:pPr>
      <w:widowControl w:val="0"/>
      <w:autoSpaceDE w:val="0"/>
      <w:autoSpaceDN w:val="0"/>
      <w:adjustRightInd w:val="0"/>
    </w:pPr>
    <w:rPr>
      <w:rFonts w:ascii="標楷體" w:eastAsia="標楷體" w:hAnsiTheme="minorHAnsi" w:cs="標楷體"/>
      <w:color w:val="000000"/>
      <w:sz w:val="24"/>
      <w:szCs w:val="24"/>
    </w:rPr>
  </w:style>
  <w:style w:type="numbering" w:customStyle="1" w:styleId="15">
    <w:name w:val="無清單1"/>
    <w:next w:val="aa"/>
    <w:uiPriority w:val="99"/>
    <w:semiHidden/>
    <w:unhideWhenUsed/>
    <w:rsid w:val="00360BC5"/>
  </w:style>
  <w:style w:type="character" w:customStyle="1" w:styleId="af1">
    <w:name w:val="頁首 字元"/>
    <w:basedOn w:val="a8"/>
    <w:link w:val="af0"/>
    <w:rsid w:val="00360BC5"/>
    <w:rPr>
      <w:rFonts w:ascii="標楷體" w:eastAsia="標楷體"/>
      <w:kern w:val="2"/>
    </w:rPr>
  </w:style>
  <w:style w:type="character" w:customStyle="1" w:styleId="af9">
    <w:name w:val="頁尾 字元"/>
    <w:basedOn w:val="a8"/>
    <w:link w:val="af8"/>
    <w:uiPriority w:val="99"/>
    <w:rsid w:val="00360BC5"/>
    <w:rPr>
      <w:rFonts w:ascii="標楷體" w:eastAsia="標楷體"/>
      <w:kern w:val="2"/>
    </w:rPr>
  </w:style>
  <w:style w:type="character" w:customStyle="1" w:styleId="textalian1">
    <w:name w:val="textalian1"/>
    <w:uiPriority w:val="99"/>
    <w:rsid w:val="00360BC5"/>
  </w:style>
  <w:style w:type="character" w:customStyle="1" w:styleId="30">
    <w:name w:val="標題 3 字元"/>
    <w:aliases w:val="(一) 字元"/>
    <w:basedOn w:val="a8"/>
    <w:link w:val="3"/>
    <w:rsid w:val="00360BC5"/>
    <w:rPr>
      <w:rFonts w:ascii="標楷體" w:eastAsia="標楷體" w:hAnsi="Arial"/>
      <w:bCs/>
      <w:kern w:val="32"/>
      <w:sz w:val="32"/>
      <w:szCs w:val="36"/>
    </w:rPr>
  </w:style>
  <w:style w:type="table" w:customStyle="1" w:styleId="23">
    <w:name w:val="表格格線2"/>
    <w:basedOn w:val="a9"/>
    <w:next w:val="afc"/>
    <w:uiPriority w:val="59"/>
    <w:rsid w:val="00360B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表格 字元"/>
    <w:link w:val="4"/>
    <w:rsid w:val="00360BC5"/>
    <w:rPr>
      <w:rFonts w:ascii="標楷體" w:eastAsia="標楷體" w:hAnsi="Arial"/>
      <w:kern w:val="32"/>
      <w:sz w:val="32"/>
      <w:szCs w:val="36"/>
    </w:rPr>
  </w:style>
  <w:style w:type="paragraph" w:customStyle="1" w:styleId="93">
    <w:name w:val="標題9"/>
    <w:basedOn w:val="a7"/>
    <w:rsid w:val="00360BC5"/>
    <w:pPr>
      <w:tabs>
        <w:tab w:val="num" w:pos="6195"/>
      </w:tabs>
      <w:overflowPunct/>
      <w:autoSpaceDE/>
      <w:autoSpaceDN/>
      <w:ind w:left="5015" w:hanging="1700"/>
      <w:jc w:val="left"/>
    </w:pPr>
    <w:rPr>
      <w:rFonts w:ascii="Times New Roman"/>
    </w:rPr>
  </w:style>
  <w:style w:type="character" w:customStyle="1" w:styleId="10">
    <w:name w:val="標題 1 字元"/>
    <w:aliases w:val="題號1 字元,壹 字元"/>
    <w:link w:val="1"/>
    <w:rsid w:val="00360BC5"/>
    <w:rPr>
      <w:rFonts w:ascii="標楷體" w:eastAsia="標楷體" w:hAnsi="Arial"/>
      <w:bCs/>
      <w:kern w:val="32"/>
      <w:sz w:val="32"/>
      <w:szCs w:val="52"/>
    </w:rPr>
  </w:style>
  <w:style w:type="character" w:customStyle="1" w:styleId="50">
    <w:name w:val="標題 5 字元"/>
    <w:link w:val="5"/>
    <w:rsid w:val="00360BC5"/>
    <w:rPr>
      <w:rFonts w:ascii="標楷體" w:eastAsia="標楷體" w:hAnsi="Arial"/>
      <w:bCs/>
      <w:kern w:val="32"/>
      <w:sz w:val="32"/>
      <w:szCs w:val="36"/>
    </w:rPr>
  </w:style>
  <w:style w:type="character" w:customStyle="1" w:styleId="70">
    <w:name w:val="標題 7 字元"/>
    <w:link w:val="7"/>
    <w:rsid w:val="00360BC5"/>
    <w:rPr>
      <w:rFonts w:ascii="標楷體" w:eastAsia="標楷體" w:hAnsi="Arial"/>
      <w:bCs/>
      <w:kern w:val="32"/>
      <w:sz w:val="32"/>
      <w:szCs w:val="36"/>
    </w:rPr>
  </w:style>
  <w:style w:type="character" w:customStyle="1" w:styleId="80">
    <w:name w:val="標題 8 字元"/>
    <w:link w:val="8"/>
    <w:rsid w:val="00360BC5"/>
    <w:rPr>
      <w:rFonts w:ascii="標楷體" w:eastAsia="標楷體" w:hAnsi="Arial"/>
      <w:kern w:val="32"/>
      <w:sz w:val="32"/>
      <w:szCs w:val="36"/>
    </w:rPr>
  </w:style>
  <w:style w:type="character" w:customStyle="1" w:styleId="ac">
    <w:name w:val="簽名 字元"/>
    <w:link w:val="ab"/>
    <w:semiHidden/>
    <w:rsid w:val="00360BC5"/>
    <w:rPr>
      <w:rFonts w:ascii="標楷體" w:eastAsia="標楷體"/>
      <w:b/>
      <w:snapToGrid w:val="0"/>
      <w:spacing w:val="10"/>
      <w:kern w:val="2"/>
      <w:sz w:val="36"/>
    </w:rPr>
  </w:style>
  <w:style w:type="table" w:customStyle="1" w:styleId="33">
    <w:name w:val="表格格線3"/>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3">
    <w:name w:val="說明辦法首行"/>
    <w:basedOn w:val="a7"/>
    <w:rsid w:val="00360BC5"/>
    <w:pPr>
      <w:overflowPunct/>
      <w:autoSpaceDE/>
      <w:autoSpaceDN/>
      <w:snapToGrid w:val="0"/>
      <w:spacing w:line="500" w:lineRule="exact"/>
      <w:ind w:left="964" w:hanging="964"/>
      <w:jc w:val="left"/>
    </w:pPr>
    <w:rPr>
      <w:rFonts w:ascii="Times New Roman"/>
    </w:rPr>
  </w:style>
  <w:style w:type="paragraph" w:customStyle="1" w:styleId="afff4">
    <w:name w:val="表說"/>
    <w:basedOn w:val="a7"/>
    <w:rsid w:val="00360BC5"/>
    <w:pPr>
      <w:overflowPunct/>
      <w:autoSpaceDE/>
      <w:autoSpaceDN/>
      <w:spacing w:line="460" w:lineRule="exact"/>
    </w:pPr>
    <w:rPr>
      <w:rFonts w:ascii="Courier" w:eastAsia="華康楷書體W5" w:hAnsi="Courier"/>
      <w:spacing w:val="4"/>
      <w:sz w:val="21"/>
    </w:rPr>
  </w:style>
  <w:style w:type="paragraph" w:customStyle="1" w:styleId="afff5">
    <w:name w:val="室務會報一"/>
    <w:rsid w:val="00360BC5"/>
    <w:rPr>
      <w:rFonts w:eastAsia="標楷體"/>
      <w:noProof/>
      <w:sz w:val="28"/>
    </w:rPr>
  </w:style>
  <w:style w:type="character" w:customStyle="1" w:styleId="ae">
    <w:name w:val="章節附註文字 字元"/>
    <w:basedOn w:val="a8"/>
    <w:link w:val="ad"/>
    <w:semiHidden/>
    <w:rsid w:val="00360BC5"/>
    <w:rPr>
      <w:rFonts w:ascii="標楷體" w:eastAsia="標楷體"/>
      <w:snapToGrid w:val="0"/>
      <w:spacing w:val="10"/>
      <w:kern w:val="2"/>
      <w:sz w:val="32"/>
    </w:rPr>
  </w:style>
  <w:style w:type="character" w:customStyle="1" w:styleId="af6">
    <w:name w:val="本文縮排 字元"/>
    <w:basedOn w:val="a8"/>
    <w:link w:val="af5"/>
    <w:semiHidden/>
    <w:rsid w:val="00360BC5"/>
    <w:rPr>
      <w:rFonts w:ascii="標楷體" w:eastAsia="標楷體"/>
      <w:kern w:val="2"/>
      <w:sz w:val="32"/>
    </w:rPr>
  </w:style>
  <w:style w:type="table" w:customStyle="1" w:styleId="43">
    <w:name w:val="表格格線4"/>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7"/>
    <w:uiPriority w:val="99"/>
    <w:semiHidden/>
    <w:unhideWhenUsed/>
    <w:rsid w:val="00360BC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gc">
    <w:name w:val="_tgc"/>
    <w:basedOn w:val="a8"/>
    <w:rsid w:val="00360BC5"/>
  </w:style>
  <w:style w:type="paragraph" w:styleId="afff6">
    <w:name w:val="caption"/>
    <w:basedOn w:val="a7"/>
    <w:next w:val="a7"/>
    <w:uiPriority w:val="35"/>
    <w:unhideWhenUsed/>
    <w:qFormat/>
    <w:rsid w:val="00360BC5"/>
    <w:pPr>
      <w:overflowPunct/>
      <w:autoSpaceDE/>
      <w:autoSpaceDN/>
      <w:jc w:val="left"/>
    </w:pPr>
    <w:rPr>
      <w:rFonts w:ascii="Times New Roman"/>
      <w:sz w:val="20"/>
    </w:rPr>
  </w:style>
  <w:style w:type="character" w:styleId="afff7">
    <w:name w:val="endnote reference"/>
    <w:basedOn w:val="a8"/>
    <w:uiPriority w:val="99"/>
    <w:semiHidden/>
    <w:unhideWhenUsed/>
    <w:rsid w:val="00360BC5"/>
    <w:rPr>
      <w:vertAlign w:val="superscript"/>
    </w:rPr>
  </w:style>
  <w:style w:type="paragraph" w:styleId="24">
    <w:name w:val="Body Text Indent 2"/>
    <w:basedOn w:val="a7"/>
    <w:link w:val="25"/>
    <w:uiPriority w:val="99"/>
    <w:semiHidden/>
    <w:unhideWhenUsed/>
    <w:rsid w:val="00360BC5"/>
    <w:pPr>
      <w:overflowPunct/>
      <w:autoSpaceDE/>
      <w:autoSpaceDN/>
      <w:spacing w:after="120" w:line="480" w:lineRule="auto"/>
      <w:ind w:leftChars="200" w:left="480"/>
      <w:jc w:val="left"/>
    </w:pPr>
    <w:rPr>
      <w:rFonts w:ascii="Times New Roman"/>
    </w:rPr>
  </w:style>
  <w:style w:type="character" w:customStyle="1" w:styleId="25">
    <w:name w:val="本文縮排 2 字元"/>
    <w:basedOn w:val="a8"/>
    <w:link w:val="24"/>
    <w:uiPriority w:val="99"/>
    <w:semiHidden/>
    <w:rsid w:val="00360BC5"/>
    <w:rPr>
      <w:rFonts w:eastAsia="標楷體"/>
      <w:kern w:val="2"/>
      <w:sz w:val="32"/>
    </w:rPr>
  </w:style>
  <w:style w:type="paragraph" w:customStyle="1" w:styleId="afff8">
    <w:name w:val="主旨"/>
    <w:basedOn w:val="a7"/>
    <w:rsid w:val="00360BC5"/>
    <w:pPr>
      <w:overflowPunct/>
      <w:autoSpaceDE/>
      <w:autoSpaceDN/>
      <w:snapToGrid w:val="0"/>
      <w:jc w:val="left"/>
    </w:pPr>
    <w:rPr>
      <w:rFonts w:ascii="Times New Roman"/>
      <w:sz w:val="36"/>
    </w:rPr>
  </w:style>
  <w:style w:type="character" w:customStyle="1" w:styleId="style101">
    <w:name w:val="style101"/>
    <w:basedOn w:val="a8"/>
    <w:rsid w:val="00360BC5"/>
    <w:rPr>
      <w:sz w:val="18"/>
      <w:szCs w:val="18"/>
    </w:rPr>
  </w:style>
  <w:style w:type="paragraph" w:styleId="26">
    <w:name w:val="Body Text 2"/>
    <w:basedOn w:val="a7"/>
    <w:link w:val="27"/>
    <w:uiPriority w:val="99"/>
    <w:unhideWhenUsed/>
    <w:rsid w:val="00360BC5"/>
    <w:pPr>
      <w:overflowPunct/>
      <w:autoSpaceDE/>
      <w:autoSpaceDN/>
      <w:spacing w:after="120" w:line="480" w:lineRule="auto"/>
      <w:jc w:val="left"/>
    </w:pPr>
    <w:rPr>
      <w:rFonts w:ascii="Times New Roman"/>
    </w:rPr>
  </w:style>
  <w:style w:type="character" w:customStyle="1" w:styleId="27">
    <w:name w:val="本文 2 字元"/>
    <w:basedOn w:val="a8"/>
    <w:link w:val="26"/>
    <w:uiPriority w:val="99"/>
    <w:rsid w:val="00360BC5"/>
    <w:rPr>
      <w:rFonts w:eastAsia="標楷體"/>
      <w:kern w:val="2"/>
      <w:sz w:val="32"/>
    </w:rPr>
  </w:style>
  <w:style w:type="paragraph" w:styleId="afff9">
    <w:name w:val="TOC Heading"/>
    <w:basedOn w:val="1"/>
    <w:next w:val="a7"/>
    <w:uiPriority w:val="39"/>
    <w:semiHidden/>
    <w:unhideWhenUsed/>
    <w:qFormat/>
    <w:rsid w:val="00360BC5"/>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customStyle="1" w:styleId="afffa">
    <w:name w:val="字元 字元 字元 字元 字元"/>
    <w:basedOn w:val="a7"/>
    <w:semiHidden/>
    <w:rsid w:val="00360BC5"/>
    <w:pPr>
      <w:widowControl/>
      <w:overflowPunct/>
      <w:autoSpaceDE/>
      <w:autoSpaceDN/>
      <w:spacing w:after="160" w:line="240" w:lineRule="exact"/>
      <w:jc w:val="left"/>
    </w:pPr>
    <w:rPr>
      <w:rFonts w:ascii="Tahoma" w:eastAsia="新細明體" w:hAnsi="Tahoma" w:cs="Tahoma"/>
      <w:kern w:val="0"/>
      <w:sz w:val="20"/>
      <w:lang w:eastAsia="en-US"/>
    </w:rPr>
  </w:style>
  <w:style w:type="paragraph" w:customStyle="1" w:styleId="ptextl">
    <w:name w:val="ptextl"/>
    <w:basedOn w:val="a7"/>
    <w:rsid w:val="00360BC5"/>
    <w:pPr>
      <w:widowControl/>
      <w:overflowPunct/>
      <w:autoSpaceDE/>
      <w:autoSpaceDN/>
      <w:jc w:val="left"/>
    </w:pPr>
    <w:rPr>
      <w:rFonts w:ascii="sөũ" w:eastAsia="新細明體" w:hAnsi="sөũ" w:cs="新細明體"/>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B953-1BFB-41BD-A365-5C4D4867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697</Words>
  <Characters>3977</Characters>
  <Application>Microsoft Office Word</Application>
  <DocSecurity>0</DocSecurity>
  <Lines>33</Lines>
  <Paragraphs>9</Paragraphs>
  <ScaleCrop>false</ScaleCrop>
  <Company>cy</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2018-10-11T05:58:00Z</cp:lastPrinted>
  <dcterms:created xsi:type="dcterms:W3CDTF">2018-10-11T06:00:00Z</dcterms:created>
  <dcterms:modified xsi:type="dcterms:W3CDTF">2018-10-11T06:00:00Z</dcterms:modified>
</cp:coreProperties>
</file>